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C" w:rsidRDefault="00D33E9A" w:rsidP="00A6152C">
      <w:pPr>
        <w:spacing w:line="360" w:lineRule="auto"/>
        <w:jc w:val="center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 xml:space="preserve">CHAPTER </w:t>
      </w:r>
      <w:r w:rsidR="006D6C30">
        <w:rPr>
          <w:b/>
          <w:bCs w:val="0"/>
        </w:rPr>
        <w:t>9</w:t>
      </w:r>
    </w:p>
    <w:p w:rsidR="008F020E" w:rsidRPr="002C3E9A" w:rsidRDefault="00D33E9A" w:rsidP="00A6152C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t>STRATEGIC PLANNING: INTEGRATED DEVELOPMENT PLANNIN</w:t>
      </w:r>
      <w:r w:rsidR="0015195D">
        <w:rPr>
          <w:b/>
          <w:bCs w:val="0"/>
        </w:rPr>
        <w:t>G</w:t>
      </w:r>
    </w:p>
    <w:p w:rsidR="008F020E" w:rsidRPr="002C3E9A" w:rsidRDefault="008F020E" w:rsidP="00C761CC">
      <w:pPr>
        <w:spacing w:line="360" w:lineRule="auto"/>
        <w:jc w:val="both"/>
        <w:rPr>
          <w:b/>
          <w:bCs w:val="0"/>
        </w:rPr>
      </w:pPr>
    </w:p>
    <w:p w:rsidR="008D3A4D" w:rsidRPr="008D3A4D" w:rsidRDefault="006D6C30" w:rsidP="008D3A4D">
      <w:pPr>
        <w:ind w:left="567" w:hanging="567"/>
        <w:jc w:val="both"/>
        <w:rPr>
          <w:rFonts w:eastAsia="Calibri"/>
          <w:b/>
          <w:bCs w:val="0"/>
          <w:lang w:val="en-GB" w:eastAsia="en-US"/>
        </w:rPr>
      </w:pPr>
      <w:r>
        <w:rPr>
          <w:b/>
          <w:bCs w:val="0"/>
        </w:rPr>
        <w:t>9</w:t>
      </w:r>
      <w:r w:rsidR="008034D3">
        <w:rPr>
          <w:b/>
          <w:bCs w:val="0"/>
        </w:rPr>
        <w:t>.3</w:t>
      </w:r>
      <w:r w:rsidR="008F020E" w:rsidRPr="002C3E9A">
        <w:rPr>
          <w:b/>
          <w:bCs w:val="0"/>
        </w:rPr>
        <w:t xml:space="preserve"> </w:t>
      </w:r>
      <w:r w:rsidR="00A6152C" w:rsidRPr="00D33E9A">
        <w:rPr>
          <w:b/>
          <w:bCs w:val="0"/>
        </w:rPr>
        <w:tab/>
      </w:r>
      <w:r w:rsidR="008D3A4D">
        <w:rPr>
          <w:rFonts w:eastAsia="Calibri"/>
          <w:b/>
          <w:bCs w:val="0"/>
          <w:lang w:val="en-GB" w:eastAsia="en-US"/>
        </w:rPr>
        <w:t xml:space="preserve"> </w:t>
      </w:r>
      <w:r w:rsidR="008034D3">
        <w:rPr>
          <w:rFonts w:eastAsia="Calibri"/>
          <w:b/>
          <w:bCs w:val="0"/>
          <w:lang w:val="en-GB" w:eastAsia="en-US"/>
        </w:rPr>
        <w:t xml:space="preserve">WARD BASED </w:t>
      </w:r>
      <w:r w:rsidR="008D3A4D">
        <w:rPr>
          <w:rFonts w:eastAsia="Calibri"/>
          <w:b/>
          <w:bCs w:val="0"/>
          <w:lang w:val="en-GB" w:eastAsia="en-US"/>
        </w:rPr>
        <w:t xml:space="preserve">PLAN </w:t>
      </w:r>
      <w:r w:rsidR="00CA5C46">
        <w:rPr>
          <w:rFonts w:eastAsia="Calibri"/>
          <w:b/>
          <w:bCs w:val="0"/>
          <w:lang w:val="en-GB" w:eastAsia="en-US"/>
        </w:rPr>
        <w:t>GUIDELINE TEMPLATE</w:t>
      </w:r>
      <w:r w:rsidR="008D3A4D">
        <w:rPr>
          <w:rFonts w:eastAsia="Calibri"/>
          <w:b/>
          <w:bCs w:val="0"/>
          <w:lang w:val="en-GB" w:eastAsia="en-US"/>
        </w:rPr>
        <w:t xml:space="preserve"> </w:t>
      </w:r>
    </w:p>
    <w:p w:rsidR="00A6152C" w:rsidRDefault="00D33E9A" w:rsidP="00A6152C">
      <w:pPr>
        <w:spacing w:line="360" w:lineRule="auto"/>
        <w:ind w:left="567" w:hanging="567"/>
        <w:jc w:val="both"/>
        <w:rPr>
          <w:b/>
          <w:bCs w:val="0"/>
        </w:rPr>
      </w:pPr>
      <w:r w:rsidRPr="00D33E9A">
        <w:rPr>
          <w:rFonts w:ascii="Calibri" w:eastAsia="Calibri" w:hAnsi="Calibri" w:cs="Times New Roman"/>
          <w:bCs w:val="0"/>
          <w:sz w:val="24"/>
          <w:szCs w:val="24"/>
          <w:lang w:eastAsia="en-US"/>
        </w:rPr>
        <w:t xml:space="preserve"> </w:t>
      </w:r>
    </w:p>
    <w:p w:rsidR="008F020E" w:rsidRPr="00C926AA" w:rsidRDefault="006D6C30" w:rsidP="00C926AA">
      <w:pPr>
        <w:ind w:left="426" w:hanging="426"/>
        <w:rPr>
          <w:rFonts w:ascii="Calibri" w:eastAsia="Calibri" w:hAnsi="Calibri" w:cs="Times New Roman"/>
          <w:b/>
          <w:bCs w:val="0"/>
          <w:sz w:val="40"/>
          <w:szCs w:val="40"/>
          <w:lang w:val="en-US" w:eastAsia="en-US"/>
        </w:rPr>
      </w:pPr>
      <w:r>
        <w:rPr>
          <w:b/>
          <w:bCs w:val="0"/>
        </w:rPr>
        <w:t>9</w:t>
      </w:r>
      <w:r w:rsidR="00444F45">
        <w:rPr>
          <w:b/>
          <w:bCs w:val="0"/>
        </w:rPr>
        <w:t>.</w:t>
      </w:r>
      <w:r w:rsidR="008034D3">
        <w:rPr>
          <w:b/>
          <w:bCs w:val="0"/>
        </w:rPr>
        <w:t>3</w:t>
      </w:r>
      <w:r w:rsidR="00FD7285">
        <w:rPr>
          <w:b/>
          <w:bCs w:val="0"/>
        </w:rPr>
        <w:t>.1</w:t>
      </w:r>
      <w:r>
        <w:rPr>
          <w:b/>
          <w:bCs w:val="0"/>
        </w:rPr>
        <w:tab/>
      </w:r>
      <w:r w:rsidR="00D33E9A">
        <w:rPr>
          <w:b/>
          <w:bCs w:val="0"/>
        </w:rPr>
        <w:t>PURPOS</w:t>
      </w:r>
      <w:r w:rsidR="008D3A4D">
        <w:rPr>
          <w:b/>
          <w:bCs w:val="0"/>
        </w:rPr>
        <w:t xml:space="preserve">E OF THE </w:t>
      </w:r>
      <w:r w:rsidR="00CA5C46">
        <w:rPr>
          <w:b/>
          <w:bCs w:val="0"/>
        </w:rPr>
        <w:t xml:space="preserve">WARD </w:t>
      </w:r>
      <w:r w:rsidR="00CA5C46" w:rsidRPr="00CA5C46">
        <w:rPr>
          <w:rFonts w:eastAsia="Calibri"/>
          <w:b/>
          <w:bCs w:val="0"/>
          <w:lang w:val="en-US" w:eastAsia="en-US"/>
        </w:rPr>
        <w:t>BASED PLANS GUIDELINE TEMPLATE</w:t>
      </w:r>
    </w:p>
    <w:p w:rsidR="008D3A4D" w:rsidRDefault="008F020E" w:rsidP="00A6152C">
      <w:pPr>
        <w:spacing w:line="360" w:lineRule="auto"/>
        <w:ind w:left="567"/>
        <w:jc w:val="both"/>
        <w:rPr>
          <w:bCs w:val="0"/>
        </w:rPr>
      </w:pPr>
      <w:r w:rsidRPr="002C3E9A">
        <w:rPr>
          <w:bCs w:val="0"/>
        </w:rPr>
        <w:t>The purpose of</w:t>
      </w:r>
      <w:r w:rsidR="00D33E9A">
        <w:rPr>
          <w:bCs w:val="0"/>
        </w:rPr>
        <w:t xml:space="preserve"> </w:t>
      </w:r>
      <w:r w:rsidR="008D3A4D">
        <w:rPr>
          <w:bCs w:val="0"/>
        </w:rPr>
        <w:t>the</w:t>
      </w:r>
      <w:r w:rsidR="00CA5C46">
        <w:rPr>
          <w:bCs w:val="0"/>
        </w:rPr>
        <w:t xml:space="preserve"> Ward Based Plans Guideline Template is to inform the contents of the Ward Based Plans drafted by Municipalities in conjunction with communities.</w:t>
      </w:r>
      <w:r w:rsidR="008D3A4D">
        <w:rPr>
          <w:bCs w:val="0"/>
        </w:rPr>
        <w:t xml:space="preserve">   </w:t>
      </w:r>
    </w:p>
    <w:p w:rsidR="00DF39B7" w:rsidRPr="002C3E9A" w:rsidRDefault="00DF39B7" w:rsidP="008F020E">
      <w:pPr>
        <w:spacing w:line="360" w:lineRule="auto"/>
        <w:jc w:val="both"/>
        <w:rPr>
          <w:b/>
          <w:bCs w:val="0"/>
        </w:rPr>
      </w:pPr>
    </w:p>
    <w:p w:rsidR="00DF39B7" w:rsidRPr="002C3E9A" w:rsidRDefault="006D6C30" w:rsidP="003A7344">
      <w:pPr>
        <w:spacing w:line="360" w:lineRule="auto"/>
        <w:jc w:val="both"/>
        <w:rPr>
          <w:b/>
          <w:bCs w:val="0"/>
        </w:rPr>
      </w:pPr>
      <w:r>
        <w:rPr>
          <w:b/>
          <w:bCs w:val="0"/>
        </w:rPr>
        <w:t>9.</w:t>
      </w:r>
      <w:r w:rsidR="008034D3">
        <w:rPr>
          <w:b/>
          <w:bCs w:val="0"/>
        </w:rPr>
        <w:t>3</w:t>
      </w:r>
      <w:r w:rsidR="00FD7285">
        <w:rPr>
          <w:b/>
          <w:bCs w:val="0"/>
        </w:rPr>
        <w:t>.2</w:t>
      </w:r>
      <w:r>
        <w:rPr>
          <w:b/>
          <w:bCs w:val="0"/>
        </w:rPr>
        <w:tab/>
      </w:r>
      <w:r w:rsidR="00DF39B7" w:rsidRPr="002C3E9A">
        <w:rPr>
          <w:b/>
          <w:bCs w:val="0"/>
        </w:rPr>
        <w:t>LEGISLATIVE MANDATE</w:t>
      </w:r>
    </w:p>
    <w:p w:rsidR="007E06EF" w:rsidRPr="007E06EF" w:rsidRDefault="007E06EF" w:rsidP="007E06EF">
      <w:pPr>
        <w:spacing w:line="360" w:lineRule="auto"/>
        <w:ind w:left="567" w:hanging="567"/>
        <w:jc w:val="both"/>
        <w:rPr>
          <w:rFonts w:eastAsia="Calibri"/>
          <w:bCs w:val="0"/>
          <w:lang w:val="en-US" w:eastAsia="en-US"/>
        </w:rPr>
      </w:pPr>
      <w:r>
        <w:rPr>
          <w:rFonts w:eastAsia="Calibri"/>
          <w:bCs w:val="0"/>
          <w:sz w:val="20"/>
          <w:szCs w:val="20"/>
          <w:lang w:val="en-US" w:eastAsia="en-US"/>
        </w:rPr>
        <w:tab/>
      </w:r>
      <w:r w:rsidRPr="007E06EF">
        <w:rPr>
          <w:rFonts w:eastAsia="Calibri"/>
          <w:bCs w:val="0"/>
          <w:lang w:val="en-US" w:eastAsia="en-US"/>
        </w:rPr>
        <w:t>In terms of Chapter 4 of the Municipal Systems Act, 2000 (Act No.32 of 2000), Local Municipalities have to f</w:t>
      </w:r>
      <w:r w:rsidR="00CA5C46">
        <w:rPr>
          <w:rFonts w:eastAsia="Calibri"/>
          <w:bCs w:val="0"/>
          <w:lang w:val="en-US" w:eastAsia="en-US"/>
        </w:rPr>
        <w:t xml:space="preserve">ormulate Ward </w:t>
      </w:r>
      <w:r w:rsidRPr="007E06EF">
        <w:rPr>
          <w:rFonts w:eastAsia="Calibri"/>
          <w:bCs w:val="0"/>
          <w:lang w:val="en-US" w:eastAsia="en-US"/>
        </w:rPr>
        <w:t>Based Plans for all of their wards.  The primary aim of the Ward-Based Plan is give the communities living in a ward an opportunity to highlight their basic needs and priorities to be captured in the W</w:t>
      </w:r>
      <w:r w:rsidR="00CA5C46">
        <w:rPr>
          <w:rFonts w:eastAsia="Calibri"/>
          <w:bCs w:val="0"/>
          <w:lang w:val="en-US" w:eastAsia="en-US"/>
        </w:rPr>
        <w:t>ard B</w:t>
      </w:r>
      <w:r w:rsidRPr="007E06EF">
        <w:rPr>
          <w:rFonts w:eastAsia="Calibri"/>
          <w:bCs w:val="0"/>
          <w:lang w:val="en-US" w:eastAsia="en-US"/>
        </w:rPr>
        <w:t>ased Plan.  The W</w:t>
      </w:r>
      <w:r w:rsidR="00CA5C46">
        <w:rPr>
          <w:rFonts w:eastAsia="Calibri"/>
          <w:bCs w:val="0"/>
          <w:lang w:val="en-US" w:eastAsia="en-US"/>
        </w:rPr>
        <w:t xml:space="preserve">ard </w:t>
      </w:r>
      <w:r w:rsidRPr="007E06EF">
        <w:rPr>
          <w:rFonts w:eastAsia="Calibri"/>
          <w:bCs w:val="0"/>
          <w:lang w:val="en-US" w:eastAsia="en-US"/>
        </w:rPr>
        <w:t xml:space="preserve">Based Plans are formulated under the guidance of the Ward Councillor with the support of the Planning Section and/or the Public Participation Unit of Municipalities.  </w:t>
      </w:r>
    </w:p>
    <w:p w:rsidR="007E06EF" w:rsidRPr="007E06EF" w:rsidRDefault="007E06EF" w:rsidP="007E06EF">
      <w:pPr>
        <w:spacing w:line="360" w:lineRule="auto"/>
        <w:ind w:left="567" w:hanging="567"/>
        <w:jc w:val="both"/>
        <w:rPr>
          <w:rFonts w:eastAsia="Calibri"/>
          <w:bCs w:val="0"/>
          <w:lang w:val="en-US" w:eastAsia="en-US"/>
        </w:rPr>
      </w:pPr>
    </w:p>
    <w:p w:rsidR="00226C2C" w:rsidRDefault="006D6C30" w:rsidP="003A7344">
      <w:pPr>
        <w:spacing w:line="360" w:lineRule="auto"/>
        <w:jc w:val="both"/>
        <w:rPr>
          <w:b/>
          <w:bCs w:val="0"/>
        </w:rPr>
      </w:pPr>
      <w:r>
        <w:rPr>
          <w:b/>
          <w:bCs w:val="0"/>
        </w:rPr>
        <w:t>9</w:t>
      </w:r>
      <w:r w:rsidR="008034D3">
        <w:rPr>
          <w:b/>
          <w:bCs w:val="0"/>
        </w:rPr>
        <w:t>.3</w:t>
      </w:r>
      <w:r w:rsidR="00FD7285">
        <w:rPr>
          <w:b/>
          <w:bCs w:val="0"/>
        </w:rPr>
        <w:t>.3</w:t>
      </w:r>
      <w:r>
        <w:rPr>
          <w:b/>
          <w:bCs w:val="0"/>
        </w:rPr>
        <w:tab/>
      </w:r>
      <w:r w:rsidR="00172EB2">
        <w:rPr>
          <w:b/>
          <w:bCs w:val="0"/>
        </w:rPr>
        <w:t>APPLICATION</w:t>
      </w:r>
    </w:p>
    <w:p w:rsidR="007E06EF" w:rsidRPr="007E06EF" w:rsidRDefault="009B33A8" w:rsidP="00CA5C46">
      <w:pPr>
        <w:spacing w:line="360" w:lineRule="auto"/>
        <w:ind w:left="426" w:firstLine="3"/>
        <w:jc w:val="both"/>
        <w:rPr>
          <w:rFonts w:eastAsia="Calibri"/>
          <w:bCs w:val="0"/>
          <w:lang w:val="en-US" w:eastAsia="en-US"/>
        </w:rPr>
      </w:pPr>
      <w:r w:rsidRPr="00CA5C46">
        <w:rPr>
          <w:bCs w:val="0"/>
        </w:rPr>
        <w:t xml:space="preserve">By adopting the </w:t>
      </w:r>
      <w:r w:rsidR="00CA5C46">
        <w:rPr>
          <w:bCs w:val="0"/>
        </w:rPr>
        <w:t xml:space="preserve">Ward Based Plans Guideline Template </w:t>
      </w:r>
      <w:r w:rsidRPr="00CA5C46">
        <w:rPr>
          <w:bCs w:val="0"/>
        </w:rPr>
        <w:t xml:space="preserve"> the Municipality will have clarity o</w:t>
      </w:r>
      <w:r w:rsidR="007E06EF" w:rsidRPr="00CA5C46">
        <w:rPr>
          <w:bCs w:val="0"/>
        </w:rPr>
        <w:t>n what the contents of the Ward Based Plans should be, and how these Plans relates to the d</w:t>
      </w:r>
      <w:r w:rsidRPr="00CA5C46">
        <w:rPr>
          <w:bCs w:val="0"/>
        </w:rPr>
        <w:t xml:space="preserve">rafting and or annual review of the Integrated Development Plan.  </w:t>
      </w:r>
      <w:r w:rsidR="007E06EF" w:rsidRPr="00CA5C46">
        <w:rPr>
          <w:bCs w:val="0"/>
        </w:rPr>
        <w:t>Council could also monitor the formulation of Ward Based Plan by municipal staff, as well as the support rendered by</w:t>
      </w:r>
      <w:r w:rsidRPr="00CA5C46">
        <w:rPr>
          <w:bCs w:val="0"/>
        </w:rPr>
        <w:t xml:space="preserve"> </w:t>
      </w:r>
      <w:r w:rsidR="007E06EF" w:rsidRPr="007E06EF">
        <w:rPr>
          <w:rFonts w:eastAsia="Calibri"/>
          <w:bCs w:val="0"/>
          <w:lang w:val="en-US" w:eastAsia="en-US"/>
        </w:rPr>
        <w:t>COGTA’s Community Development Workers</w:t>
      </w:r>
      <w:r w:rsidR="007E06EF" w:rsidRPr="00CA5C46">
        <w:rPr>
          <w:rFonts w:eastAsia="Calibri"/>
          <w:bCs w:val="0"/>
          <w:lang w:val="en-US" w:eastAsia="en-US"/>
        </w:rPr>
        <w:t xml:space="preserve"> and SALGA during </w:t>
      </w:r>
      <w:r w:rsidR="007E06EF" w:rsidRPr="007E06EF">
        <w:rPr>
          <w:rFonts w:eastAsia="Calibri"/>
          <w:bCs w:val="0"/>
          <w:lang w:val="en-US" w:eastAsia="en-US"/>
        </w:rPr>
        <w:t xml:space="preserve">the formulation of the Ward Based Plans.  </w:t>
      </w:r>
      <w:r w:rsidR="007E06EF" w:rsidRPr="00CA5C46">
        <w:rPr>
          <w:rFonts w:eastAsia="Calibri"/>
          <w:bCs w:val="0"/>
          <w:lang w:val="en-US" w:eastAsia="en-US"/>
        </w:rPr>
        <w:t xml:space="preserve">The Ward Based Plan Guidelines will assist Council to ensure that credible Plan are prepared for their adoption by </w:t>
      </w:r>
      <w:r w:rsidR="007E06EF" w:rsidRPr="007E06EF">
        <w:rPr>
          <w:rFonts w:eastAsia="Calibri"/>
          <w:bCs w:val="0"/>
          <w:lang w:val="en-US" w:eastAsia="en-US"/>
        </w:rPr>
        <w:t xml:space="preserve">Ward Committees meeting under the chairmanship of the Ward Councillors.  </w:t>
      </w:r>
    </w:p>
    <w:p w:rsidR="007E06EF" w:rsidRDefault="007E06EF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CA5C46" w:rsidRDefault="00CA5C46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</w:pPr>
    </w:p>
    <w:p w:rsidR="000D6665" w:rsidRDefault="000D6665" w:rsidP="00CA5C46">
      <w:pPr>
        <w:ind w:left="426" w:hanging="426"/>
        <w:jc w:val="center"/>
        <w:rPr>
          <w:b/>
          <w:bCs w:val="0"/>
        </w:rPr>
        <w:sectPr w:rsidR="000D6665" w:rsidSect="00F07EB1">
          <w:footerReference w:type="even" r:id="rId9"/>
          <w:footerReference w:type="default" r:id="rId10"/>
          <w:pgSz w:w="11905" w:h="16837" w:code="9"/>
          <w:pgMar w:top="1418" w:right="1418" w:bottom="1418" w:left="1418" w:header="709" w:footer="709" w:gutter="0"/>
          <w:cols w:space="720"/>
        </w:sectPr>
      </w:pPr>
    </w:p>
    <w:p w:rsidR="00CA5C46" w:rsidRPr="000D6665" w:rsidRDefault="00CA5C46" w:rsidP="00CA5C46">
      <w:pPr>
        <w:ind w:left="426" w:hanging="426"/>
        <w:jc w:val="center"/>
        <w:rPr>
          <w:rFonts w:ascii="Calibri" w:eastAsia="Calibri" w:hAnsi="Calibri" w:cs="Times New Roman"/>
          <w:b/>
          <w:bCs w:val="0"/>
          <w:sz w:val="48"/>
          <w:szCs w:val="40"/>
          <w:lang w:val="en-US" w:eastAsia="en-US"/>
        </w:rPr>
      </w:pPr>
      <w:r w:rsidRPr="000D6665">
        <w:rPr>
          <w:b/>
          <w:bCs w:val="0"/>
          <w:sz w:val="28"/>
        </w:rPr>
        <w:lastRenderedPageBreak/>
        <w:t xml:space="preserve">WARD </w:t>
      </w:r>
      <w:r w:rsidRPr="000D6665">
        <w:rPr>
          <w:rFonts w:eastAsia="Calibri"/>
          <w:b/>
          <w:bCs w:val="0"/>
          <w:sz w:val="28"/>
          <w:lang w:val="en-US" w:eastAsia="en-US"/>
        </w:rPr>
        <w:t>BASED PLANS GUIDELINE TEMPLATE</w:t>
      </w:r>
    </w:p>
    <w:p w:rsidR="00CA5C46" w:rsidRPr="002C3E9A" w:rsidRDefault="00CA5C46" w:rsidP="00CA5C46">
      <w:pPr>
        <w:spacing w:line="360" w:lineRule="auto"/>
        <w:ind w:left="567" w:hanging="567"/>
        <w:jc w:val="both"/>
        <w:rPr>
          <w:b/>
          <w:bCs w:val="0"/>
        </w:rPr>
      </w:pPr>
    </w:p>
    <w:p w:rsidR="00CA5C46" w:rsidRPr="008461FD" w:rsidRDefault="000D6665" w:rsidP="008461FD">
      <w:pPr>
        <w:jc w:val="both"/>
        <w:rPr>
          <w:rFonts w:eastAsia="Calibri"/>
          <w:b/>
          <w:bCs w:val="0"/>
          <w:lang w:val="en-US" w:eastAsia="en-US"/>
        </w:rPr>
      </w:pPr>
      <w:r w:rsidRPr="008461FD">
        <w:rPr>
          <w:rFonts w:eastAsia="Calibri"/>
          <w:b/>
          <w:bCs w:val="0"/>
          <w:lang w:val="en-US" w:eastAsia="en-US"/>
        </w:rPr>
        <w:t>MUNICIPALITY:</w:t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ab/>
      </w:r>
      <w:r w:rsidR="008461FD">
        <w:rPr>
          <w:rFonts w:eastAsia="Calibri"/>
          <w:b/>
          <w:bCs w:val="0"/>
          <w:lang w:val="en-US" w:eastAsia="en-US"/>
        </w:rPr>
        <w:tab/>
      </w:r>
      <w:r w:rsidRPr="008461FD">
        <w:rPr>
          <w:rFonts w:eastAsia="Calibri"/>
          <w:b/>
          <w:bCs w:val="0"/>
          <w:lang w:val="en-US" w:eastAsia="en-US"/>
        </w:rPr>
        <w:t>WARD NO:</w:t>
      </w:r>
    </w:p>
    <w:p w:rsidR="000D6665" w:rsidRPr="000D6665" w:rsidRDefault="000D6665" w:rsidP="007E06EF">
      <w:pPr>
        <w:ind w:left="567" w:hanging="567"/>
        <w:jc w:val="both"/>
        <w:rPr>
          <w:rFonts w:eastAsia="Calibri"/>
          <w:b/>
          <w:bCs w:val="0"/>
          <w:sz w:val="20"/>
          <w:szCs w:val="20"/>
          <w:lang w:val="en-US" w:eastAsia="en-US"/>
        </w:rPr>
      </w:pPr>
    </w:p>
    <w:tbl>
      <w:tblPr>
        <w:tblpPr w:leftFromText="180" w:rightFromText="180" w:vertAnchor="text" w:horzAnchor="margin" w:tblpXSpec="center" w:tblpY="1"/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836"/>
        <w:gridCol w:w="1418"/>
        <w:gridCol w:w="3260"/>
        <w:gridCol w:w="3302"/>
      </w:tblGrid>
      <w:tr w:rsidR="000D6665" w:rsidRPr="000D6665" w:rsidTr="004040FE">
        <w:trPr>
          <w:trHeight w:val="35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 xml:space="preserve">ASSESSMENT CRITERIA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YES/</w:t>
            </w:r>
          </w:p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PARTIAL/</w:t>
            </w:r>
          </w:p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COMMENTS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  <w:t>HOW TO IMPROVE WBP</w:t>
            </w: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Situational Analysis/Ward Profile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2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Demographic Analysis </w:t>
            </w:r>
          </w:p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1.1.1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Total population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spacing w:after="200" w:line="276" w:lineRule="auto"/>
              <w:rPr>
                <w:rFonts w:ascii="Calibri" w:eastAsia="Calibri" w:hAnsi="Calibri" w:cs="Times New Roman"/>
                <w:bCs w:val="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1.1.2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Number and composition of households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spacing w:after="200" w:line="276" w:lineRule="auto"/>
              <w:rPr>
                <w:rFonts w:ascii="Calibri" w:eastAsia="Calibri" w:hAnsi="Calibri" w:cs="Times New Roman"/>
                <w:bCs w:val="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1.1.3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Gender split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spacing w:after="200" w:line="276" w:lineRule="auto"/>
              <w:rPr>
                <w:rFonts w:ascii="Calibri" w:eastAsia="Calibri" w:hAnsi="Calibri" w:cs="Times New Roman"/>
                <w:bCs w:val="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1.1.4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Age break down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Socio–Economic Analysis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1.2.1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Educational levels (including location of ECD centers)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1.2.2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Employment status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1.2.3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Sector of employment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1.2.4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Level of occupation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1.2.5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Household income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Infrastructure Analysis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Access to water and potable water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Sanitation levels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Energy usage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Telecommunication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Refuse removal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Mode of transport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1.3.7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Tenure status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Spatial Orientation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Rural land/Ingonyama Trust land/urban 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Ward extend in 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Sub-areas in the 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0D6665" w:rsidRPr="000D6665" w:rsidTr="004040FE">
        <w:trPr>
          <w:trHeight w:val="26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Community Needs Analysis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26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Roads</w:t>
            </w:r>
          </w:p>
          <w:p w:rsidR="000D6665" w:rsidRPr="000D6665" w:rsidRDefault="000D6665" w:rsidP="000D6665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Existing road network (access)</w:t>
            </w:r>
          </w:p>
          <w:p w:rsidR="000D6665" w:rsidRPr="000D6665" w:rsidRDefault="000D6665" w:rsidP="000D6665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Road upgrade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26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Electrification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Water provision/maintenance of boreholes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Sanitation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Clinics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Creation of job opportunities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Other needs -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Community Needs Prioritisation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4.1.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Ward need prioritisation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4.2.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OSS  priorities in 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Development Strategies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Ward 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Strategies in line with PGDS Goals and KPAs of IDP based on community needs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5.2.1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Cross Cutting issues</w:t>
            </w:r>
          </w:p>
          <w:p w:rsidR="000D6665" w:rsidRPr="000D6665" w:rsidRDefault="000D6665" w:rsidP="000D666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Indicate land uses in ward</w:t>
            </w:r>
          </w:p>
          <w:p w:rsidR="000D6665" w:rsidRPr="000D6665" w:rsidRDefault="000D6665" w:rsidP="000D666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Ward-based Disaster Management:</w:t>
            </w:r>
          </w:p>
          <w:p w:rsidR="000D6665" w:rsidRPr="000D6665" w:rsidRDefault="000D6665" w:rsidP="000D6665">
            <w:pPr>
              <w:numPr>
                <w:ilvl w:val="1"/>
                <w:numId w:val="39"/>
              </w:numPr>
              <w:spacing w:after="200" w:line="276" w:lineRule="auto"/>
              <w:contextualSpacing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Is the Ward-based Disaster Management Plan (WBDMP) in place (as a sector plan?) </w:t>
            </w:r>
          </w:p>
          <w:p w:rsidR="000D6665" w:rsidRPr="000D6665" w:rsidRDefault="000D6665" w:rsidP="000D6665">
            <w:pPr>
              <w:numPr>
                <w:ilvl w:val="1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Based on the WBDMP extract the following information and include it in the WBP and map(s):  </w:t>
            </w:r>
          </w:p>
          <w:p w:rsidR="000D6665" w:rsidRPr="000D6665" w:rsidRDefault="000D6665" w:rsidP="000D6665">
            <w:pPr>
              <w:numPr>
                <w:ilvl w:val="2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Identify potential types of hazards</w:t>
            </w:r>
          </w:p>
          <w:p w:rsidR="000D6665" w:rsidRPr="000D6665" w:rsidRDefault="000D6665" w:rsidP="000D6665">
            <w:pPr>
              <w:numPr>
                <w:ilvl w:val="2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Identify areas in ward that are prone to specific hazards (reflect on map)</w:t>
            </w:r>
          </w:p>
          <w:p w:rsidR="000D6665" w:rsidRPr="000D6665" w:rsidRDefault="000D6665" w:rsidP="000D6665">
            <w:pPr>
              <w:numPr>
                <w:ilvl w:val="2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Locate evacuation centres (indicate on map)</w:t>
            </w:r>
          </w:p>
          <w:p w:rsidR="000D6665" w:rsidRPr="000D6665" w:rsidRDefault="000D6665" w:rsidP="000D6665">
            <w:pPr>
              <w:numPr>
                <w:ilvl w:val="2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Identify potential health/emergency facilities (locate on map)</w:t>
            </w:r>
          </w:p>
          <w:p w:rsidR="000D6665" w:rsidRPr="000D6665" w:rsidRDefault="000D6665" w:rsidP="000D6665">
            <w:pPr>
              <w:numPr>
                <w:ilvl w:val="2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 xml:space="preserve">Provide contact details of first responders and volunteers in the ward    </w:t>
            </w:r>
          </w:p>
          <w:p w:rsidR="000D6665" w:rsidRPr="000D6665" w:rsidRDefault="000D6665" w:rsidP="000D666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Environmental management (are there also wetland areas in the ward?)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5.2.2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Municipal Transformation and Institutional Development</w:t>
            </w:r>
          </w:p>
          <w:p w:rsidR="000D6665" w:rsidRPr="000D6665" w:rsidRDefault="000D6665" w:rsidP="000D6665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Skills profile in the ward of unemployed community members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5.2.3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Local Economic Development</w:t>
            </w:r>
          </w:p>
          <w:p w:rsidR="000D6665" w:rsidRPr="000D6665" w:rsidRDefault="000D6665" w:rsidP="000D6665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Number of cooperatives in the ward</w:t>
            </w:r>
          </w:p>
          <w:p w:rsidR="000D6665" w:rsidRPr="000D6665" w:rsidRDefault="000D6665" w:rsidP="000D6665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Economic profile of the ward (are there any factories/small businesses /informal traders?)</w:t>
            </w:r>
          </w:p>
          <w:p w:rsidR="000D6665" w:rsidRPr="000D6665" w:rsidRDefault="000D6665" w:rsidP="000D6665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Radical Economic Transformation</w:t>
            </w:r>
          </w:p>
          <w:p w:rsidR="000D6665" w:rsidRPr="000D6665" w:rsidRDefault="000D6665" w:rsidP="000D6665">
            <w:pPr>
              <w:numPr>
                <w:ilvl w:val="1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Enterprise development initiatives /plans</w:t>
            </w:r>
          </w:p>
          <w:p w:rsidR="000D6665" w:rsidRPr="000D6665" w:rsidRDefault="000D6665" w:rsidP="000D6665">
            <w:pPr>
              <w:numPr>
                <w:ilvl w:val="1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Contract development initiatives/plans</w:t>
            </w:r>
          </w:p>
          <w:p w:rsidR="000D6665" w:rsidRPr="000D6665" w:rsidRDefault="000D6665" w:rsidP="000D6665">
            <w:pPr>
              <w:numPr>
                <w:ilvl w:val="1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Database of local service providers located within the ward.</w:t>
            </w:r>
          </w:p>
          <w:p w:rsidR="000D6665" w:rsidRPr="000D6665" w:rsidRDefault="000D6665" w:rsidP="000D6665">
            <w:pPr>
              <w:numPr>
                <w:ilvl w:val="1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Are there functional safety forums in the ward?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5.2.4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Good Governance and Public Participation</w:t>
            </w:r>
          </w:p>
          <w:p w:rsidR="000D6665" w:rsidRPr="000D6665" w:rsidRDefault="000D6665" w:rsidP="000D6665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Specify frequency of community meetings in the 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/>
                <w:bCs w:val="0"/>
                <w:sz w:val="20"/>
                <w:szCs w:val="20"/>
                <w:lang w:val="en-US" w:eastAsia="en-US"/>
              </w:rPr>
              <w:t xml:space="preserve">Maps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Location of the 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Boundaries of sub-wards/areas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Road network and nodes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Key futures (including community infrastructure, economic activities,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Environmental sensitive areas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6665" w:rsidRPr="000D6665" w:rsidTr="004040FE">
        <w:trPr>
          <w:trHeight w:val="3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6.6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jc w:val="both"/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  <w:r w:rsidRPr="000D6665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Location of priority projects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rPr>
                <w:rFonts w:eastAsia="Calibri"/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Pr="000D6665" w:rsidRDefault="000D6665" w:rsidP="000D6665">
      <w:pPr>
        <w:spacing w:after="160" w:line="259" w:lineRule="auto"/>
        <w:rPr>
          <w:rFonts w:eastAsia="Calibri"/>
          <w:b/>
          <w:bCs w:val="0"/>
          <w:lang w:val="en-US" w:eastAsia="en-US"/>
        </w:rPr>
      </w:pPr>
      <w:r w:rsidRPr="000D6665">
        <w:rPr>
          <w:rFonts w:eastAsia="Calibri"/>
          <w:b/>
          <w:bCs w:val="0"/>
          <w:lang w:val="en-US" w:eastAsia="en-US"/>
        </w:rPr>
        <w:t>IMPLEMENTATION PLAN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2787"/>
      </w:tblGrid>
      <w:tr w:rsidR="000D6665" w:rsidRPr="000D6665" w:rsidTr="000D6665"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Strategy</w:t>
            </w: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Program</w:t>
            </w: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Projects</w:t>
            </w: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Time frames</w:t>
            </w:r>
          </w:p>
        </w:tc>
        <w:tc>
          <w:tcPr>
            <w:tcW w:w="1850" w:type="dxa"/>
          </w:tcPr>
          <w:p w:rsidR="000D6665" w:rsidRPr="000D6665" w:rsidRDefault="000D6665" w:rsidP="000D666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Support needed from municipality</w:t>
            </w:r>
          </w:p>
          <w:p w:rsidR="000D6665" w:rsidRPr="000D6665" w:rsidRDefault="000D6665" w:rsidP="000D666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7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0D6665">
              <w:rPr>
                <w:b/>
                <w:sz w:val="20"/>
                <w:szCs w:val="20"/>
                <w:lang w:eastAsia="en-US"/>
              </w:rPr>
              <w:t>Support needed from stakeholders (i.e. Sector Departments, SOEs, etc.)</w:t>
            </w:r>
          </w:p>
        </w:tc>
      </w:tr>
      <w:tr w:rsidR="000D6665" w:rsidRPr="000D6665" w:rsidTr="000D6665"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787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0D6665" w:rsidRPr="000D6665" w:rsidTr="000D6665"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787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0D6665" w:rsidRPr="000D6665" w:rsidTr="000D6665"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50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787" w:type="dxa"/>
          </w:tcPr>
          <w:p w:rsidR="000D6665" w:rsidRPr="000D6665" w:rsidRDefault="000D6665" w:rsidP="000D6665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0D6665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p w:rsidR="000D6665" w:rsidRPr="007E06EF" w:rsidRDefault="000D6665" w:rsidP="007E06EF">
      <w:pPr>
        <w:ind w:left="567" w:hanging="567"/>
        <w:jc w:val="both"/>
        <w:rPr>
          <w:rFonts w:eastAsia="Calibri"/>
          <w:bCs w:val="0"/>
          <w:sz w:val="20"/>
          <w:szCs w:val="20"/>
          <w:lang w:val="en-US" w:eastAsia="en-US"/>
        </w:rPr>
      </w:pPr>
    </w:p>
    <w:sectPr w:rsidR="000D6665" w:rsidRPr="007E06EF" w:rsidSect="000D6665">
      <w:pgSz w:w="16837" w:h="11905" w:orient="landscape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13" w:rsidRDefault="00EF5013">
      <w:r>
        <w:separator/>
      </w:r>
    </w:p>
  </w:endnote>
  <w:endnote w:type="continuationSeparator" w:id="0">
    <w:p w:rsidR="00EF5013" w:rsidRDefault="00EF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9A" w:rsidRDefault="00D3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D33E9A" w:rsidRDefault="00D33E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9A" w:rsidRDefault="00D3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013">
      <w:rPr>
        <w:rStyle w:val="PageNumber"/>
        <w:noProof/>
      </w:rPr>
      <w:t>1</w:t>
    </w:r>
    <w:r>
      <w:rPr>
        <w:rStyle w:val="PageNumber"/>
      </w:rPr>
      <w:fldChar w:fldCharType="end"/>
    </w:r>
  </w:p>
  <w:p w:rsidR="00D33E9A" w:rsidRDefault="00D33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13" w:rsidRDefault="00EF5013">
      <w:r>
        <w:separator/>
      </w:r>
    </w:p>
  </w:footnote>
  <w:footnote w:type="continuationSeparator" w:id="0">
    <w:p w:rsidR="00EF5013" w:rsidRDefault="00EF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2D81E72"/>
    <w:name w:val="AutoList68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0000041"/>
    <w:multiLevelType w:val="multilevel"/>
    <w:tmpl w:val="00000000"/>
    <w:name w:val="AutoList42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42"/>
    <w:multiLevelType w:val="multilevel"/>
    <w:tmpl w:val="00000000"/>
    <w:name w:val="AutoList43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12A4A44"/>
    <w:multiLevelType w:val="hybridMultilevel"/>
    <w:tmpl w:val="96DE5652"/>
    <w:lvl w:ilvl="0" w:tplc="D144BABE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8" w:hanging="360"/>
      </w:pPr>
    </w:lvl>
    <w:lvl w:ilvl="2" w:tplc="1C09001B" w:tentative="1">
      <w:start w:val="1"/>
      <w:numFmt w:val="lowerRoman"/>
      <w:lvlText w:val="%3."/>
      <w:lvlJc w:val="right"/>
      <w:pPr>
        <w:ind w:left="2728" w:hanging="180"/>
      </w:pPr>
    </w:lvl>
    <w:lvl w:ilvl="3" w:tplc="1C09000F" w:tentative="1">
      <w:start w:val="1"/>
      <w:numFmt w:val="decimal"/>
      <w:lvlText w:val="%4."/>
      <w:lvlJc w:val="left"/>
      <w:pPr>
        <w:ind w:left="3448" w:hanging="360"/>
      </w:pPr>
    </w:lvl>
    <w:lvl w:ilvl="4" w:tplc="1C090019" w:tentative="1">
      <w:start w:val="1"/>
      <w:numFmt w:val="lowerLetter"/>
      <w:lvlText w:val="%5."/>
      <w:lvlJc w:val="left"/>
      <w:pPr>
        <w:ind w:left="4168" w:hanging="360"/>
      </w:pPr>
    </w:lvl>
    <w:lvl w:ilvl="5" w:tplc="1C09001B" w:tentative="1">
      <w:start w:val="1"/>
      <w:numFmt w:val="lowerRoman"/>
      <w:lvlText w:val="%6."/>
      <w:lvlJc w:val="right"/>
      <w:pPr>
        <w:ind w:left="4888" w:hanging="180"/>
      </w:pPr>
    </w:lvl>
    <w:lvl w:ilvl="6" w:tplc="1C09000F" w:tentative="1">
      <w:start w:val="1"/>
      <w:numFmt w:val="decimal"/>
      <w:lvlText w:val="%7."/>
      <w:lvlJc w:val="left"/>
      <w:pPr>
        <w:ind w:left="5608" w:hanging="360"/>
      </w:pPr>
    </w:lvl>
    <w:lvl w:ilvl="7" w:tplc="1C090019" w:tentative="1">
      <w:start w:val="1"/>
      <w:numFmt w:val="lowerLetter"/>
      <w:lvlText w:val="%8."/>
      <w:lvlJc w:val="left"/>
      <w:pPr>
        <w:ind w:left="6328" w:hanging="360"/>
      </w:pPr>
    </w:lvl>
    <w:lvl w:ilvl="8" w:tplc="1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18F6CC6"/>
    <w:multiLevelType w:val="hybridMultilevel"/>
    <w:tmpl w:val="922038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8F71A6"/>
    <w:multiLevelType w:val="hybridMultilevel"/>
    <w:tmpl w:val="752463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E212F"/>
    <w:multiLevelType w:val="hybridMultilevel"/>
    <w:tmpl w:val="347C06A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C34FBD"/>
    <w:multiLevelType w:val="hybridMultilevel"/>
    <w:tmpl w:val="3B126A9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C822FA"/>
    <w:multiLevelType w:val="multilevel"/>
    <w:tmpl w:val="A9E8D9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A6BD1"/>
    <w:multiLevelType w:val="hybridMultilevel"/>
    <w:tmpl w:val="5D34137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FC065F"/>
    <w:multiLevelType w:val="hybridMultilevel"/>
    <w:tmpl w:val="4154B3A4"/>
    <w:lvl w:ilvl="0" w:tplc="1A30EEE8">
      <w:start w:val="1"/>
      <w:numFmt w:val="lowerLetter"/>
      <w:lvlText w:val="(%1)"/>
      <w:lvlJc w:val="left"/>
      <w:pPr>
        <w:ind w:left="1495" w:hanging="360"/>
      </w:pPr>
      <w:rPr>
        <w:rFonts w:ascii="Arial" w:eastAsia="Calibr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3D624DB"/>
    <w:multiLevelType w:val="hybridMultilevel"/>
    <w:tmpl w:val="07523D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94355A"/>
    <w:multiLevelType w:val="hybridMultilevel"/>
    <w:tmpl w:val="1230FDC0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AC00AE"/>
    <w:multiLevelType w:val="hybridMultilevel"/>
    <w:tmpl w:val="6AF84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F4C77"/>
    <w:multiLevelType w:val="hybridMultilevel"/>
    <w:tmpl w:val="8F4E1A3E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787A7B"/>
    <w:multiLevelType w:val="hybridMultilevel"/>
    <w:tmpl w:val="1D4095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B6631F"/>
    <w:multiLevelType w:val="hybridMultilevel"/>
    <w:tmpl w:val="93243B22"/>
    <w:lvl w:ilvl="0" w:tplc="16029D40">
      <w:start w:val="1387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F291E82"/>
    <w:multiLevelType w:val="multilevel"/>
    <w:tmpl w:val="05D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720" w:hanging="720"/>
      </w:pPr>
      <w:rPr>
        <w:rFonts w:hint="default"/>
      </w:rPr>
    </w:lvl>
    <w:lvl w:ilvl="5">
      <w:start w:val="2"/>
      <w:numFmt w:val="decimal"/>
      <w:lvlText w:val="%6)"/>
      <w:lvlJc w:val="left"/>
      <w:pPr>
        <w:ind w:left="50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F31CE"/>
    <w:multiLevelType w:val="hybridMultilevel"/>
    <w:tmpl w:val="41A4A88A"/>
    <w:lvl w:ilvl="0" w:tplc="8AA68106">
      <w:start w:val="4"/>
      <w:numFmt w:val="decimal"/>
      <w:pStyle w:val="Level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4A1DDB"/>
    <w:multiLevelType w:val="hybridMultilevel"/>
    <w:tmpl w:val="3C726FA0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EE5A42"/>
    <w:multiLevelType w:val="hybridMultilevel"/>
    <w:tmpl w:val="F1585280"/>
    <w:lvl w:ilvl="0" w:tplc="CC0465D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7" w:hanging="360"/>
      </w:pPr>
    </w:lvl>
    <w:lvl w:ilvl="2" w:tplc="1C09001B" w:tentative="1">
      <w:start w:val="1"/>
      <w:numFmt w:val="lowerRoman"/>
      <w:lvlText w:val="%3."/>
      <w:lvlJc w:val="right"/>
      <w:pPr>
        <w:ind w:left="2227" w:hanging="180"/>
      </w:pPr>
    </w:lvl>
    <w:lvl w:ilvl="3" w:tplc="1C09000F" w:tentative="1">
      <w:start w:val="1"/>
      <w:numFmt w:val="decimal"/>
      <w:lvlText w:val="%4."/>
      <w:lvlJc w:val="left"/>
      <w:pPr>
        <w:ind w:left="2947" w:hanging="360"/>
      </w:pPr>
    </w:lvl>
    <w:lvl w:ilvl="4" w:tplc="1C090019" w:tentative="1">
      <w:start w:val="1"/>
      <w:numFmt w:val="lowerLetter"/>
      <w:lvlText w:val="%5."/>
      <w:lvlJc w:val="left"/>
      <w:pPr>
        <w:ind w:left="3667" w:hanging="360"/>
      </w:pPr>
    </w:lvl>
    <w:lvl w:ilvl="5" w:tplc="1C09001B" w:tentative="1">
      <w:start w:val="1"/>
      <w:numFmt w:val="lowerRoman"/>
      <w:lvlText w:val="%6."/>
      <w:lvlJc w:val="right"/>
      <w:pPr>
        <w:ind w:left="4387" w:hanging="180"/>
      </w:pPr>
    </w:lvl>
    <w:lvl w:ilvl="6" w:tplc="1C09000F" w:tentative="1">
      <w:start w:val="1"/>
      <w:numFmt w:val="decimal"/>
      <w:lvlText w:val="%7."/>
      <w:lvlJc w:val="left"/>
      <w:pPr>
        <w:ind w:left="5107" w:hanging="360"/>
      </w:pPr>
    </w:lvl>
    <w:lvl w:ilvl="7" w:tplc="1C090019" w:tentative="1">
      <w:start w:val="1"/>
      <w:numFmt w:val="lowerLetter"/>
      <w:lvlText w:val="%8."/>
      <w:lvlJc w:val="left"/>
      <w:pPr>
        <w:ind w:left="5827" w:hanging="360"/>
      </w:pPr>
    </w:lvl>
    <w:lvl w:ilvl="8" w:tplc="1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2E1D49E2"/>
    <w:multiLevelType w:val="hybridMultilevel"/>
    <w:tmpl w:val="00E481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D414B1"/>
    <w:multiLevelType w:val="hybridMultilevel"/>
    <w:tmpl w:val="EF4003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270B06"/>
    <w:multiLevelType w:val="hybridMultilevel"/>
    <w:tmpl w:val="C8E2FA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44E02"/>
    <w:multiLevelType w:val="hybridMultilevel"/>
    <w:tmpl w:val="270E8DD2"/>
    <w:lvl w:ilvl="0" w:tplc="7EE6C03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F45CAB"/>
    <w:multiLevelType w:val="hybridMultilevel"/>
    <w:tmpl w:val="A7804940"/>
    <w:lvl w:ilvl="0" w:tplc="3E2C73CA">
      <w:start w:val="8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1" w:hanging="360"/>
      </w:pPr>
    </w:lvl>
    <w:lvl w:ilvl="2" w:tplc="1C09001B" w:tentative="1">
      <w:start w:val="1"/>
      <w:numFmt w:val="lowerRoman"/>
      <w:lvlText w:val="%3."/>
      <w:lvlJc w:val="right"/>
      <w:pPr>
        <w:ind w:left="1941" w:hanging="180"/>
      </w:pPr>
    </w:lvl>
    <w:lvl w:ilvl="3" w:tplc="1C09000F" w:tentative="1">
      <w:start w:val="1"/>
      <w:numFmt w:val="decimal"/>
      <w:lvlText w:val="%4."/>
      <w:lvlJc w:val="left"/>
      <w:pPr>
        <w:ind w:left="2661" w:hanging="360"/>
      </w:pPr>
    </w:lvl>
    <w:lvl w:ilvl="4" w:tplc="1C090019" w:tentative="1">
      <w:start w:val="1"/>
      <w:numFmt w:val="lowerLetter"/>
      <w:lvlText w:val="%5."/>
      <w:lvlJc w:val="left"/>
      <w:pPr>
        <w:ind w:left="3381" w:hanging="360"/>
      </w:pPr>
    </w:lvl>
    <w:lvl w:ilvl="5" w:tplc="1C09001B" w:tentative="1">
      <w:start w:val="1"/>
      <w:numFmt w:val="lowerRoman"/>
      <w:lvlText w:val="%6."/>
      <w:lvlJc w:val="right"/>
      <w:pPr>
        <w:ind w:left="4101" w:hanging="180"/>
      </w:pPr>
    </w:lvl>
    <w:lvl w:ilvl="6" w:tplc="1C09000F" w:tentative="1">
      <w:start w:val="1"/>
      <w:numFmt w:val="decimal"/>
      <w:lvlText w:val="%7."/>
      <w:lvlJc w:val="left"/>
      <w:pPr>
        <w:ind w:left="4821" w:hanging="360"/>
      </w:pPr>
    </w:lvl>
    <w:lvl w:ilvl="7" w:tplc="1C090019" w:tentative="1">
      <w:start w:val="1"/>
      <w:numFmt w:val="lowerLetter"/>
      <w:lvlText w:val="%8."/>
      <w:lvlJc w:val="left"/>
      <w:pPr>
        <w:ind w:left="5541" w:hanging="360"/>
      </w:pPr>
    </w:lvl>
    <w:lvl w:ilvl="8" w:tplc="1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3FEB5962"/>
    <w:multiLevelType w:val="multilevel"/>
    <w:tmpl w:val="EBEC6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tstyle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litstyle3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pStyle w:val="litstyle4"/>
      <w:lvlText w:val="%1.%2.%3.%4"/>
      <w:lvlJc w:val="left"/>
      <w:pPr>
        <w:tabs>
          <w:tab w:val="num" w:pos="2880"/>
        </w:tabs>
        <w:ind w:left="2880" w:hanging="2880"/>
      </w:pPr>
    </w:lvl>
    <w:lvl w:ilvl="4">
      <w:start w:val="1"/>
      <w:numFmt w:val="decimal"/>
      <w:pStyle w:val="litstyle5"/>
      <w:lvlText w:val="%1.%2.%3.%4.%5"/>
      <w:lvlJc w:val="left"/>
      <w:pPr>
        <w:tabs>
          <w:tab w:val="num" w:pos="3600"/>
        </w:tabs>
        <w:ind w:left="3600" w:hanging="3600"/>
      </w:pPr>
    </w:lvl>
    <w:lvl w:ilvl="5">
      <w:start w:val="1"/>
      <w:numFmt w:val="decimal"/>
      <w:pStyle w:val="litstyle6"/>
      <w:lvlText w:val="%1.%2.%3.%4.%5.%6"/>
      <w:lvlJc w:val="left"/>
      <w:pPr>
        <w:tabs>
          <w:tab w:val="num" w:pos="4321"/>
        </w:tabs>
        <w:ind w:left="4321" w:hanging="4321"/>
      </w:pPr>
    </w:lvl>
    <w:lvl w:ilvl="6">
      <w:start w:val="1"/>
      <w:numFmt w:val="decimal"/>
      <w:pStyle w:val="litstyle7"/>
      <w:lvlText w:val="%1.%2.%3.%4.%5.%6.%7"/>
      <w:lvlJc w:val="left"/>
      <w:pPr>
        <w:tabs>
          <w:tab w:val="num" w:pos="5041"/>
        </w:tabs>
        <w:ind w:left="5041" w:hanging="5041"/>
      </w:pPr>
    </w:lvl>
    <w:lvl w:ilvl="7">
      <w:start w:val="1"/>
      <w:numFmt w:val="decimal"/>
      <w:pStyle w:val="litstyle8"/>
      <w:lvlText w:val="%1.%2.%3.%4.%5.%6.%7.%8"/>
      <w:lvlJc w:val="left"/>
      <w:pPr>
        <w:tabs>
          <w:tab w:val="num" w:pos="5761"/>
        </w:tabs>
        <w:ind w:left="5761" w:hanging="5761"/>
      </w:pPr>
    </w:lvl>
    <w:lvl w:ilvl="8">
      <w:start w:val="1"/>
      <w:numFmt w:val="decimal"/>
      <w:pStyle w:val="litstyle9"/>
      <w:lvlText w:val="%1.%2.%3.%4.%5.%6.%7.%8.%9"/>
      <w:lvlJc w:val="left"/>
      <w:pPr>
        <w:tabs>
          <w:tab w:val="num" w:pos="6481"/>
        </w:tabs>
        <w:ind w:left="6481" w:hanging="6481"/>
      </w:pPr>
    </w:lvl>
  </w:abstractNum>
  <w:abstractNum w:abstractNumId="27">
    <w:nsid w:val="447E6724"/>
    <w:multiLevelType w:val="multilevel"/>
    <w:tmpl w:val="57DE6346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792" w:hanging="432"/>
      </w:pPr>
      <w:rPr>
        <w:rFonts w:hint="default"/>
        <w:b/>
        <w:bCs/>
        <w:caps/>
        <w:kern w:val="32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>
    <w:nsid w:val="49620B5F"/>
    <w:multiLevelType w:val="hybridMultilevel"/>
    <w:tmpl w:val="513E42C4"/>
    <w:lvl w:ilvl="0" w:tplc="DDF6D504">
      <w:start w:val="1"/>
      <w:numFmt w:val="upperLetter"/>
      <w:lvlText w:val="%1."/>
      <w:lvlJc w:val="left"/>
      <w:pPr>
        <w:ind w:left="1212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932" w:hanging="360"/>
      </w:pPr>
    </w:lvl>
    <w:lvl w:ilvl="2" w:tplc="1C09001B" w:tentative="1">
      <w:start w:val="1"/>
      <w:numFmt w:val="lowerRoman"/>
      <w:lvlText w:val="%3."/>
      <w:lvlJc w:val="right"/>
      <w:pPr>
        <w:ind w:left="2652" w:hanging="180"/>
      </w:pPr>
    </w:lvl>
    <w:lvl w:ilvl="3" w:tplc="1C09000F" w:tentative="1">
      <w:start w:val="1"/>
      <w:numFmt w:val="decimal"/>
      <w:lvlText w:val="%4."/>
      <w:lvlJc w:val="left"/>
      <w:pPr>
        <w:ind w:left="3372" w:hanging="360"/>
      </w:pPr>
    </w:lvl>
    <w:lvl w:ilvl="4" w:tplc="1C090019" w:tentative="1">
      <w:start w:val="1"/>
      <w:numFmt w:val="lowerLetter"/>
      <w:lvlText w:val="%5."/>
      <w:lvlJc w:val="left"/>
      <w:pPr>
        <w:ind w:left="4092" w:hanging="360"/>
      </w:pPr>
    </w:lvl>
    <w:lvl w:ilvl="5" w:tplc="1C09001B" w:tentative="1">
      <w:start w:val="1"/>
      <w:numFmt w:val="lowerRoman"/>
      <w:lvlText w:val="%6."/>
      <w:lvlJc w:val="right"/>
      <w:pPr>
        <w:ind w:left="4812" w:hanging="180"/>
      </w:pPr>
    </w:lvl>
    <w:lvl w:ilvl="6" w:tplc="1C09000F" w:tentative="1">
      <w:start w:val="1"/>
      <w:numFmt w:val="decimal"/>
      <w:lvlText w:val="%7."/>
      <w:lvlJc w:val="left"/>
      <w:pPr>
        <w:ind w:left="5532" w:hanging="360"/>
      </w:pPr>
    </w:lvl>
    <w:lvl w:ilvl="7" w:tplc="1C090019" w:tentative="1">
      <w:start w:val="1"/>
      <w:numFmt w:val="lowerLetter"/>
      <w:lvlText w:val="%8."/>
      <w:lvlJc w:val="left"/>
      <w:pPr>
        <w:ind w:left="6252" w:hanging="360"/>
      </w:pPr>
    </w:lvl>
    <w:lvl w:ilvl="8" w:tplc="1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>
    <w:nsid w:val="51921F65"/>
    <w:multiLevelType w:val="hybridMultilevel"/>
    <w:tmpl w:val="628CFF2A"/>
    <w:lvl w:ilvl="0" w:tplc="02606E56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51FC7B26"/>
    <w:multiLevelType w:val="hybridMultilevel"/>
    <w:tmpl w:val="63C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9554D"/>
    <w:multiLevelType w:val="hybridMultilevel"/>
    <w:tmpl w:val="41D4C2D2"/>
    <w:lvl w:ilvl="0" w:tplc="16029D40">
      <w:start w:val="1387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8E7530C"/>
    <w:multiLevelType w:val="hybridMultilevel"/>
    <w:tmpl w:val="74EABA82"/>
    <w:lvl w:ilvl="0" w:tplc="DAF46D3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9485F0E"/>
    <w:multiLevelType w:val="hybridMultilevel"/>
    <w:tmpl w:val="E062910A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4A4446"/>
    <w:multiLevelType w:val="hybridMultilevel"/>
    <w:tmpl w:val="32228B98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817080"/>
    <w:multiLevelType w:val="hybridMultilevel"/>
    <w:tmpl w:val="77E27C82"/>
    <w:lvl w:ilvl="0" w:tplc="CB0E5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B7334"/>
    <w:multiLevelType w:val="hybridMultilevel"/>
    <w:tmpl w:val="8488F576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617E96"/>
    <w:multiLevelType w:val="hybridMultilevel"/>
    <w:tmpl w:val="8EFA70D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6C6196"/>
    <w:multiLevelType w:val="hybridMultilevel"/>
    <w:tmpl w:val="C92C23AA"/>
    <w:lvl w:ilvl="0" w:tplc="AAD8A690">
      <w:start w:val="1"/>
      <w:numFmt w:val="lowerLetter"/>
      <w:lvlText w:val="(%1)"/>
      <w:lvlJc w:val="left"/>
      <w:pPr>
        <w:ind w:left="1495" w:hanging="360"/>
      </w:pPr>
      <w:rPr>
        <w:rFonts w:ascii="Arial" w:eastAsia="Calibr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6C850501"/>
    <w:multiLevelType w:val="hybridMultilevel"/>
    <w:tmpl w:val="6E60E6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24418C"/>
    <w:multiLevelType w:val="hybridMultilevel"/>
    <w:tmpl w:val="C8480A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EBE446F"/>
    <w:multiLevelType w:val="multilevel"/>
    <w:tmpl w:val="14FEB9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D6162A"/>
    <w:multiLevelType w:val="hybridMultilevel"/>
    <w:tmpl w:val="C71E75E8"/>
    <w:lvl w:ilvl="0" w:tplc="C1465394">
      <w:start w:val="1"/>
      <w:numFmt w:val="upperRoman"/>
      <w:lvlText w:val="(%1)"/>
      <w:lvlJc w:val="left"/>
      <w:pPr>
        <w:ind w:left="1506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1A69ED"/>
    <w:multiLevelType w:val="hybridMultilevel"/>
    <w:tmpl w:val="CAE65E38"/>
    <w:lvl w:ilvl="0" w:tplc="1C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D24168C"/>
    <w:multiLevelType w:val="multilevel"/>
    <w:tmpl w:val="53BA7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6"/>
  </w:num>
  <w:num w:numId="5">
    <w:abstractNumId w:val="43"/>
  </w:num>
  <w:num w:numId="6">
    <w:abstractNumId w:val="30"/>
  </w:num>
  <w:num w:numId="7">
    <w:abstractNumId w:val="28"/>
  </w:num>
  <w:num w:numId="8">
    <w:abstractNumId w:val="8"/>
  </w:num>
  <w:num w:numId="9">
    <w:abstractNumId w:val="17"/>
  </w:num>
  <w:num w:numId="10">
    <w:abstractNumId w:val="35"/>
  </w:num>
  <w:num w:numId="11">
    <w:abstractNumId w:val="44"/>
  </w:num>
  <w:num w:numId="12">
    <w:abstractNumId w:val="25"/>
  </w:num>
  <w:num w:numId="13">
    <w:abstractNumId w:val="14"/>
  </w:num>
  <w:num w:numId="14">
    <w:abstractNumId w:val="33"/>
  </w:num>
  <w:num w:numId="15">
    <w:abstractNumId w:val="42"/>
  </w:num>
  <w:num w:numId="16">
    <w:abstractNumId w:val="20"/>
  </w:num>
  <w:num w:numId="17">
    <w:abstractNumId w:val="41"/>
  </w:num>
  <w:num w:numId="18">
    <w:abstractNumId w:val="38"/>
  </w:num>
  <w:num w:numId="19">
    <w:abstractNumId w:val="10"/>
  </w:num>
  <w:num w:numId="20">
    <w:abstractNumId w:val="36"/>
  </w:num>
  <w:num w:numId="21">
    <w:abstractNumId w:val="31"/>
  </w:num>
  <w:num w:numId="22">
    <w:abstractNumId w:val="16"/>
  </w:num>
  <w:num w:numId="23">
    <w:abstractNumId w:val="3"/>
  </w:num>
  <w:num w:numId="24">
    <w:abstractNumId w:val="32"/>
  </w:num>
  <w:num w:numId="25">
    <w:abstractNumId w:val="29"/>
  </w:num>
  <w:num w:numId="26">
    <w:abstractNumId w:val="23"/>
  </w:num>
  <w:num w:numId="27">
    <w:abstractNumId w:val="6"/>
  </w:num>
  <w:num w:numId="28">
    <w:abstractNumId w:val="40"/>
  </w:num>
  <w:num w:numId="29">
    <w:abstractNumId w:val="7"/>
  </w:num>
  <w:num w:numId="30">
    <w:abstractNumId w:val="13"/>
  </w:num>
  <w:num w:numId="31">
    <w:abstractNumId w:val="11"/>
  </w:num>
  <w:num w:numId="32">
    <w:abstractNumId w:val="19"/>
  </w:num>
  <w:num w:numId="33">
    <w:abstractNumId w:val="9"/>
  </w:num>
  <w:num w:numId="34">
    <w:abstractNumId w:val="12"/>
  </w:num>
  <w:num w:numId="35">
    <w:abstractNumId w:val="5"/>
  </w:num>
  <w:num w:numId="36">
    <w:abstractNumId w:val="37"/>
  </w:num>
  <w:num w:numId="37">
    <w:abstractNumId w:val="34"/>
  </w:num>
  <w:num w:numId="38">
    <w:abstractNumId w:val="21"/>
  </w:num>
  <w:num w:numId="39">
    <w:abstractNumId w:val="15"/>
  </w:num>
  <w:num w:numId="40">
    <w:abstractNumId w:val="39"/>
  </w:num>
  <w:num w:numId="41">
    <w:abstractNumId w:val="4"/>
  </w:num>
  <w:num w:numId="4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ZA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5"/>
    <w:rsid w:val="000124C4"/>
    <w:rsid w:val="0001536D"/>
    <w:rsid w:val="00017FE5"/>
    <w:rsid w:val="00024CFE"/>
    <w:rsid w:val="00032D56"/>
    <w:rsid w:val="000334D0"/>
    <w:rsid w:val="000376F9"/>
    <w:rsid w:val="00041156"/>
    <w:rsid w:val="00044E1B"/>
    <w:rsid w:val="000560E5"/>
    <w:rsid w:val="00076D31"/>
    <w:rsid w:val="00080905"/>
    <w:rsid w:val="00083849"/>
    <w:rsid w:val="00085622"/>
    <w:rsid w:val="00086C46"/>
    <w:rsid w:val="0008706D"/>
    <w:rsid w:val="000941FA"/>
    <w:rsid w:val="0009432F"/>
    <w:rsid w:val="000A0082"/>
    <w:rsid w:val="000A1273"/>
    <w:rsid w:val="000A36F4"/>
    <w:rsid w:val="000B7FFB"/>
    <w:rsid w:val="000C0DF0"/>
    <w:rsid w:val="000C13BE"/>
    <w:rsid w:val="000C6F36"/>
    <w:rsid w:val="000D6665"/>
    <w:rsid w:val="000F5F07"/>
    <w:rsid w:val="001001A4"/>
    <w:rsid w:val="001018B7"/>
    <w:rsid w:val="001201D3"/>
    <w:rsid w:val="0012517E"/>
    <w:rsid w:val="0012765A"/>
    <w:rsid w:val="00131590"/>
    <w:rsid w:val="001374E6"/>
    <w:rsid w:val="00142036"/>
    <w:rsid w:val="001477DE"/>
    <w:rsid w:val="00150B15"/>
    <w:rsid w:val="0015195D"/>
    <w:rsid w:val="00166FCB"/>
    <w:rsid w:val="00172EB2"/>
    <w:rsid w:val="00176097"/>
    <w:rsid w:val="001910C4"/>
    <w:rsid w:val="001A07AB"/>
    <w:rsid w:val="001A41E8"/>
    <w:rsid w:val="001B08FC"/>
    <w:rsid w:val="001B13AC"/>
    <w:rsid w:val="001B29F8"/>
    <w:rsid w:val="001D3826"/>
    <w:rsid w:val="001E54DC"/>
    <w:rsid w:val="001F61BB"/>
    <w:rsid w:val="00204052"/>
    <w:rsid w:val="002054C0"/>
    <w:rsid w:val="00205B87"/>
    <w:rsid w:val="002073D2"/>
    <w:rsid w:val="00221A9F"/>
    <w:rsid w:val="0022402D"/>
    <w:rsid w:val="00226C2C"/>
    <w:rsid w:val="00235828"/>
    <w:rsid w:val="00245F66"/>
    <w:rsid w:val="00261930"/>
    <w:rsid w:val="002650C6"/>
    <w:rsid w:val="00286F42"/>
    <w:rsid w:val="00286FC5"/>
    <w:rsid w:val="002A7DA0"/>
    <w:rsid w:val="002B5C36"/>
    <w:rsid w:val="002C3E9A"/>
    <w:rsid w:val="002C7ED3"/>
    <w:rsid w:val="002F5D48"/>
    <w:rsid w:val="00317C23"/>
    <w:rsid w:val="00322F38"/>
    <w:rsid w:val="00323DD0"/>
    <w:rsid w:val="00326127"/>
    <w:rsid w:val="00334298"/>
    <w:rsid w:val="0033661E"/>
    <w:rsid w:val="00345AA4"/>
    <w:rsid w:val="0035052F"/>
    <w:rsid w:val="00381595"/>
    <w:rsid w:val="00386035"/>
    <w:rsid w:val="00394629"/>
    <w:rsid w:val="00396D24"/>
    <w:rsid w:val="00397F6A"/>
    <w:rsid w:val="003A0548"/>
    <w:rsid w:val="003A7344"/>
    <w:rsid w:val="003C0486"/>
    <w:rsid w:val="003C2B5F"/>
    <w:rsid w:val="003E3CAA"/>
    <w:rsid w:val="003E7D87"/>
    <w:rsid w:val="003F46C0"/>
    <w:rsid w:val="003F7172"/>
    <w:rsid w:val="00400991"/>
    <w:rsid w:val="004027FC"/>
    <w:rsid w:val="00407B6E"/>
    <w:rsid w:val="00417A89"/>
    <w:rsid w:val="0042088B"/>
    <w:rsid w:val="00420B94"/>
    <w:rsid w:val="00425444"/>
    <w:rsid w:val="0043740B"/>
    <w:rsid w:val="00442417"/>
    <w:rsid w:val="00444F45"/>
    <w:rsid w:val="00451013"/>
    <w:rsid w:val="0046342E"/>
    <w:rsid w:val="00477CC6"/>
    <w:rsid w:val="004837D0"/>
    <w:rsid w:val="0049344C"/>
    <w:rsid w:val="004D3915"/>
    <w:rsid w:val="004E334B"/>
    <w:rsid w:val="004E7736"/>
    <w:rsid w:val="004F14F5"/>
    <w:rsid w:val="004F1B47"/>
    <w:rsid w:val="004F4F1C"/>
    <w:rsid w:val="004F698E"/>
    <w:rsid w:val="0052663D"/>
    <w:rsid w:val="00537EFE"/>
    <w:rsid w:val="00544D00"/>
    <w:rsid w:val="005642B5"/>
    <w:rsid w:val="00566769"/>
    <w:rsid w:val="00570D22"/>
    <w:rsid w:val="00571652"/>
    <w:rsid w:val="0059204B"/>
    <w:rsid w:val="0059789B"/>
    <w:rsid w:val="005A7E6F"/>
    <w:rsid w:val="005D4977"/>
    <w:rsid w:val="005D6F7C"/>
    <w:rsid w:val="005E6381"/>
    <w:rsid w:val="00601727"/>
    <w:rsid w:val="00622087"/>
    <w:rsid w:val="00622970"/>
    <w:rsid w:val="006325B6"/>
    <w:rsid w:val="00633662"/>
    <w:rsid w:val="00635FC2"/>
    <w:rsid w:val="006366C1"/>
    <w:rsid w:val="00637A3D"/>
    <w:rsid w:val="00646EAD"/>
    <w:rsid w:val="00651D86"/>
    <w:rsid w:val="006711B5"/>
    <w:rsid w:val="0067406C"/>
    <w:rsid w:val="006760FE"/>
    <w:rsid w:val="0068129C"/>
    <w:rsid w:val="00697C40"/>
    <w:rsid w:val="006A33F7"/>
    <w:rsid w:val="006A429C"/>
    <w:rsid w:val="006B2F95"/>
    <w:rsid w:val="006C369F"/>
    <w:rsid w:val="006C50C0"/>
    <w:rsid w:val="006D6C30"/>
    <w:rsid w:val="006D6FB5"/>
    <w:rsid w:val="006E088B"/>
    <w:rsid w:val="006F5F13"/>
    <w:rsid w:val="006F653F"/>
    <w:rsid w:val="007047DC"/>
    <w:rsid w:val="00707AEF"/>
    <w:rsid w:val="00720315"/>
    <w:rsid w:val="00721800"/>
    <w:rsid w:val="00724977"/>
    <w:rsid w:val="00731E2E"/>
    <w:rsid w:val="00737F79"/>
    <w:rsid w:val="00740BE5"/>
    <w:rsid w:val="00740E00"/>
    <w:rsid w:val="00742355"/>
    <w:rsid w:val="0075094A"/>
    <w:rsid w:val="00750F2C"/>
    <w:rsid w:val="00751742"/>
    <w:rsid w:val="00760FA1"/>
    <w:rsid w:val="007730B4"/>
    <w:rsid w:val="00781781"/>
    <w:rsid w:val="0079305A"/>
    <w:rsid w:val="0079717D"/>
    <w:rsid w:val="007A1806"/>
    <w:rsid w:val="007A3367"/>
    <w:rsid w:val="007A70DF"/>
    <w:rsid w:val="007C0F02"/>
    <w:rsid w:val="007C2077"/>
    <w:rsid w:val="007C5532"/>
    <w:rsid w:val="007D0362"/>
    <w:rsid w:val="007E0357"/>
    <w:rsid w:val="007E05AA"/>
    <w:rsid w:val="007E06EF"/>
    <w:rsid w:val="008034D3"/>
    <w:rsid w:val="00805DC5"/>
    <w:rsid w:val="00814E4B"/>
    <w:rsid w:val="00816263"/>
    <w:rsid w:val="00820F00"/>
    <w:rsid w:val="00827367"/>
    <w:rsid w:val="00831437"/>
    <w:rsid w:val="00833467"/>
    <w:rsid w:val="00836017"/>
    <w:rsid w:val="008461FD"/>
    <w:rsid w:val="008478BC"/>
    <w:rsid w:val="00852F2C"/>
    <w:rsid w:val="00854845"/>
    <w:rsid w:val="00866ADF"/>
    <w:rsid w:val="0086749B"/>
    <w:rsid w:val="00880567"/>
    <w:rsid w:val="00883956"/>
    <w:rsid w:val="008A6F48"/>
    <w:rsid w:val="008B3DD1"/>
    <w:rsid w:val="008C73C4"/>
    <w:rsid w:val="008D2459"/>
    <w:rsid w:val="008D3920"/>
    <w:rsid w:val="008D3A4D"/>
    <w:rsid w:val="008E12DC"/>
    <w:rsid w:val="008E4EA7"/>
    <w:rsid w:val="008F020E"/>
    <w:rsid w:val="008F0632"/>
    <w:rsid w:val="008F3A7F"/>
    <w:rsid w:val="009017EA"/>
    <w:rsid w:val="00922B94"/>
    <w:rsid w:val="00926A6E"/>
    <w:rsid w:val="0093275C"/>
    <w:rsid w:val="00975674"/>
    <w:rsid w:val="009775E6"/>
    <w:rsid w:val="009800BD"/>
    <w:rsid w:val="009871F2"/>
    <w:rsid w:val="0099504D"/>
    <w:rsid w:val="009B0A96"/>
    <w:rsid w:val="009B1312"/>
    <w:rsid w:val="009B33A8"/>
    <w:rsid w:val="009B67FE"/>
    <w:rsid w:val="009C0CB8"/>
    <w:rsid w:val="009C716A"/>
    <w:rsid w:val="009D1D07"/>
    <w:rsid w:val="009D74EE"/>
    <w:rsid w:val="009E0514"/>
    <w:rsid w:val="009E2081"/>
    <w:rsid w:val="009F01ED"/>
    <w:rsid w:val="009F2AAA"/>
    <w:rsid w:val="00A15527"/>
    <w:rsid w:val="00A15F06"/>
    <w:rsid w:val="00A1784B"/>
    <w:rsid w:val="00A26E72"/>
    <w:rsid w:val="00A30617"/>
    <w:rsid w:val="00A307BB"/>
    <w:rsid w:val="00A54A26"/>
    <w:rsid w:val="00A55345"/>
    <w:rsid w:val="00A60ECD"/>
    <w:rsid w:val="00A610D3"/>
    <w:rsid w:val="00A6152C"/>
    <w:rsid w:val="00A7312D"/>
    <w:rsid w:val="00A8093D"/>
    <w:rsid w:val="00A817F9"/>
    <w:rsid w:val="00A91679"/>
    <w:rsid w:val="00AA020F"/>
    <w:rsid w:val="00AA286E"/>
    <w:rsid w:val="00AA5302"/>
    <w:rsid w:val="00AA714D"/>
    <w:rsid w:val="00AB18EA"/>
    <w:rsid w:val="00AB589D"/>
    <w:rsid w:val="00AC01FB"/>
    <w:rsid w:val="00AC1C32"/>
    <w:rsid w:val="00AC3177"/>
    <w:rsid w:val="00AD4B93"/>
    <w:rsid w:val="00AD6AFC"/>
    <w:rsid w:val="00AE6F91"/>
    <w:rsid w:val="00AF2FAB"/>
    <w:rsid w:val="00AF6C85"/>
    <w:rsid w:val="00B015F1"/>
    <w:rsid w:val="00B053C7"/>
    <w:rsid w:val="00B13D8F"/>
    <w:rsid w:val="00B4057E"/>
    <w:rsid w:val="00B434F2"/>
    <w:rsid w:val="00B70F7A"/>
    <w:rsid w:val="00B74516"/>
    <w:rsid w:val="00B84B8D"/>
    <w:rsid w:val="00B85CC7"/>
    <w:rsid w:val="00B87814"/>
    <w:rsid w:val="00B94C49"/>
    <w:rsid w:val="00BA5158"/>
    <w:rsid w:val="00BA6988"/>
    <w:rsid w:val="00BB0188"/>
    <w:rsid w:val="00BB353B"/>
    <w:rsid w:val="00BC0610"/>
    <w:rsid w:val="00BD25EB"/>
    <w:rsid w:val="00BD46A3"/>
    <w:rsid w:val="00BE3273"/>
    <w:rsid w:val="00BE4390"/>
    <w:rsid w:val="00BE594B"/>
    <w:rsid w:val="00BF5CBF"/>
    <w:rsid w:val="00C06BAA"/>
    <w:rsid w:val="00C102A5"/>
    <w:rsid w:val="00C2258D"/>
    <w:rsid w:val="00C25E0A"/>
    <w:rsid w:val="00C4300E"/>
    <w:rsid w:val="00C471F4"/>
    <w:rsid w:val="00C50D41"/>
    <w:rsid w:val="00C66466"/>
    <w:rsid w:val="00C761CC"/>
    <w:rsid w:val="00C77206"/>
    <w:rsid w:val="00C82634"/>
    <w:rsid w:val="00C9063B"/>
    <w:rsid w:val="00C926AA"/>
    <w:rsid w:val="00CA5C46"/>
    <w:rsid w:val="00CC3B7C"/>
    <w:rsid w:val="00CC6A96"/>
    <w:rsid w:val="00CD346C"/>
    <w:rsid w:val="00CD45EF"/>
    <w:rsid w:val="00CE2EA9"/>
    <w:rsid w:val="00CF5DFF"/>
    <w:rsid w:val="00CF6447"/>
    <w:rsid w:val="00D0571F"/>
    <w:rsid w:val="00D214CD"/>
    <w:rsid w:val="00D30A8E"/>
    <w:rsid w:val="00D33E9A"/>
    <w:rsid w:val="00D37592"/>
    <w:rsid w:val="00D5063F"/>
    <w:rsid w:val="00D5315D"/>
    <w:rsid w:val="00D54592"/>
    <w:rsid w:val="00D72EFF"/>
    <w:rsid w:val="00D85600"/>
    <w:rsid w:val="00D93B94"/>
    <w:rsid w:val="00DC0AD4"/>
    <w:rsid w:val="00DD09E7"/>
    <w:rsid w:val="00DE26E4"/>
    <w:rsid w:val="00DE3443"/>
    <w:rsid w:val="00DF39B7"/>
    <w:rsid w:val="00DF75E2"/>
    <w:rsid w:val="00E03467"/>
    <w:rsid w:val="00E051DC"/>
    <w:rsid w:val="00E07B68"/>
    <w:rsid w:val="00E10A05"/>
    <w:rsid w:val="00E12DF8"/>
    <w:rsid w:val="00E25B87"/>
    <w:rsid w:val="00E26CBF"/>
    <w:rsid w:val="00E3439D"/>
    <w:rsid w:val="00E34446"/>
    <w:rsid w:val="00E42B85"/>
    <w:rsid w:val="00E474C0"/>
    <w:rsid w:val="00E5278D"/>
    <w:rsid w:val="00E54AFE"/>
    <w:rsid w:val="00E673F5"/>
    <w:rsid w:val="00E82444"/>
    <w:rsid w:val="00E86EBA"/>
    <w:rsid w:val="00E95589"/>
    <w:rsid w:val="00EB4349"/>
    <w:rsid w:val="00EB43C2"/>
    <w:rsid w:val="00EC0A51"/>
    <w:rsid w:val="00EC5CD5"/>
    <w:rsid w:val="00ED23C8"/>
    <w:rsid w:val="00EF0A6A"/>
    <w:rsid w:val="00EF3724"/>
    <w:rsid w:val="00EF5013"/>
    <w:rsid w:val="00F03F7C"/>
    <w:rsid w:val="00F07CE4"/>
    <w:rsid w:val="00F07EB1"/>
    <w:rsid w:val="00F146F4"/>
    <w:rsid w:val="00F32DA2"/>
    <w:rsid w:val="00F375B9"/>
    <w:rsid w:val="00F436DD"/>
    <w:rsid w:val="00F558DA"/>
    <w:rsid w:val="00F60907"/>
    <w:rsid w:val="00F65BED"/>
    <w:rsid w:val="00F91420"/>
    <w:rsid w:val="00FA4B3E"/>
    <w:rsid w:val="00FB5246"/>
    <w:rsid w:val="00FB72E4"/>
    <w:rsid w:val="00FC6F51"/>
    <w:rsid w:val="00FD0EC8"/>
    <w:rsid w:val="00FD7285"/>
    <w:rsid w:val="00FE747A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22"/>
    <w:rPr>
      <w:rFonts w:ascii="Arial" w:hAnsi="Arial" w:cs="Arial"/>
      <w:bCs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Times New Roman"/>
      <w:b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val="en-US"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 w:val="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 w:val="0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Cs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en-GB"/>
    </w:rPr>
  </w:style>
  <w:style w:type="character" w:styleId="PageNumber">
    <w:name w:val="page number"/>
    <w:basedOn w:val="DefaultParagraphFont"/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bCs w:val="0"/>
      <w:snapToGrid w:val="0"/>
      <w:sz w:val="20"/>
      <w:szCs w:val="20"/>
      <w:lang w:val="en-US" w:eastAsia="en-US"/>
    </w:rPr>
  </w:style>
  <w:style w:type="paragraph" w:styleId="PlainText">
    <w:name w:val="Plain Text"/>
    <w:basedOn w:val="Normal"/>
    <w:rPr>
      <w:rFonts w:ascii="Courier New" w:hAnsi="Courier New" w:cs="Times New Roman"/>
      <w:bCs w:val="0"/>
      <w:sz w:val="20"/>
      <w:szCs w:val="20"/>
      <w:lang w:val="en-US"/>
    </w:rPr>
  </w:style>
  <w:style w:type="character" w:customStyle="1" w:styleId="Definition">
    <w:name w:val="Definition"/>
    <w:rPr>
      <w:i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cs="Times New Roman"/>
      <w:sz w:val="16"/>
      <w:szCs w:val="16"/>
      <w:lang w:val="en-GB"/>
    </w:rPr>
  </w:style>
  <w:style w:type="paragraph" w:customStyle="1" w:styleId="Level2">
    <w:name w:val="Level 2"/>
    <w:basedOn w:val="Normal"/>
    <w:pPr>
      <w:widowControl w:val="0"/>
      <w:numPr>
        <w:ilvl w:val="1"/>
        <w:numId w:val="3"/>
      </w:numPr>
      <w:autoSpaceDE w:val="0"/>
      <w:autoSpaceDN w:val="0"/>
      <w:adjustRightInd w:val="0"/>
      <w:ind w:hanging="720"/>
      <w:outlineLvl w:val="1"/>
    </w:pPr>
    <w:rPr>
      <w:bCs w:val="0"/>
      <w:sz w:val="24"/>
      <w:szCs w:val="24"/>
      <w:lang w:val="en-US" w:eastAsia="en-US"/>
    </w:r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hanging="720"/>
      <w:outlineLvl w:val="0"/>
    </w:pPr>
    <w:rPr>
      <w:bCs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en-GB"/>
    </w:rPr>
  </w:style>
  <w:style w:type="paragraph" w:styleId="BodyTextIndent2">
    <w:name w:val="Body Text Indent 2"/>
    <w:basedOn w:val="Normal"/>
    <w:link w:val="BodyTextIndent2Char"/>
    <w:pPr>
      <w:spacing w:line="360" w:lineRule="auto"/>
      <w:ind w:left="564" w:hanging="564"/>
      <w:jc w:val="both"/>
    </w:pPr>
    <w:rPr>
      <w:rFonts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54592"/>
    <w:pPr>
      <w:spacing w:after="120"/>
    </w:pPr>
    <w:rPr>
      <w:rFonts w:cs="Times New Roman"/>
      <w:lang w:val="en-GB"/>
    </w:rPr>
  </w:style>
  <w:style w:type="paragraph" w:customStyle="1" w:styleId="litstyle2">
    <w:name w:val="litstyle2"/>
    <w:basedOn w:val="Normal"/>
    <w:rsid w:val="00D54592"/>
    <w:pPr>
      <w:numPr>
        <w:ilvl w:val="1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3">
    <w:name w:val="litstyle3"/>
    <w:basedOn w:val="Normal"/>
    <w:rsid w:val="00D54592"/>
    <w:pPr>
      <w:numPr>
        <w:ilvl w:val="2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4">
    <w:name w:val="litstyle4"/>
    <w:basedOn w:val="Normal"/>
    <w:rsid w:val="00D54592"/>
    <w:pPr>
      <w:numPr>
        <w:ilvl w:val="3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5">
    <w:name w:val="litstyle5"/>
    <w:basedOn w:val="Normal"/>
    <w:rsid w:val="00D54592"/>
    <w:pPr>
      <w:numPr>
        <w:ilvl w:val="4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6">
    <w:name w:val="litstyle6"/>
    <w:basedOn w:val="Normal"/>
    <w:rsid w:val="00D54592"/>
    <w:pPr>
      <w:numPr>
        <w:ilvl w:val="5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7">
    <w:name w:val="litstyle7"/>
    <w:basedOn w:val="Normal"/>
    <w:rsid w:val="00D54592"/>
    <w:pPr>
      <w:numPr>
        <w:ilvl w:val="6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8">
    <w:name w:val="litstyle8"/>
    <w:basedOn w:val="Normal"/>
    <w:rsid w:val="00D54592"/>
    <w:pPr>
      <w:numPr>
        <w:ilvl w:val="7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9">
    <w:name w:val="litstyle9"/>
    <w:basedOn w:val="Normal"/>
    <w:rsid w:val="00D54592"/>
    <w:pPr>
      <w:numPr>
        <w:ilvl w:val="8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character" w:styleId="Hyperlink">
    <w:name w:val="Hyperlink"/>
    <w:uiPriority w:val="99"/>
    <w:rsid w:val="00544D00"/>
    <w:rPr>
      <w:color w:val="0000FF"/>
      <w:u w:val="single"/>
    </w:rPr>
  </w:style>
  <w:style w:type="paragraph" w:customStyle="1" w:styleId="lg-definition">
    <w:name w:val="lg-definition"/>
    <w:basedOn w:val="Normal"/>
    <w:rsid w:val="00E86EBA"/>
    <w:pPr>
      <w:spacing w:before="180"/>
      <w:ind w:left="198" w:firstLine="198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annotation">
    <w:name w:val="lg-annotation"/>
    <w:basedOn w:val="Normal"/>
    <w:rsid w:val="00E86EBA"/>
    <w:pPr>
      <w:spacing w:before="40"/>
      <w:ind w:left="567" w:right="567"/>
      <w:jc w:val="center"/>
    </w:pPr>
    <w:rPr>
      <w:rFonts w:ascii="Verdana" w:hAnsi="Verdana" w:cs="Times New Roman"/>
      <w:bCs w:val="0"/>
      <w:color w:val="000000"/>
      <w:sz w:val="16"/>
      <w:szCs w:val="16"/>
      <w:lang w:val="en-US" w:eastAsia="en-US"/>
    </w:rPr>
  </w:style>
  <w:style w:type="paragraph" w:customStyle="1" w:styleId="lg-para3">
    <w:name w:val="lg-para3"/>
    <w:basedOn w:val="Normal"/>
    <w:rsid w:val="00E86EBA"/>
    <w:pPr>
      <w:spacing w:before="180"/>
      <w:ind w:firstLine="601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para4">
    <w:name w:val="lg-para4"/>
    <w:basedOn w:val="Normal"/>
    <w:rsid w:val="00E86EBA"/>
    <w:pPr>
      <w:spacing w:before="180"/>
      <w:ind w:firstLine="799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section">
    <w:name w:val="lg-section"/>
    <w:basedOn w:val="Normal"/>
    <w:rsid w:val="00E86EBA"/>
    <w:pPr>
      <w:spacing w:before="240"/>
      <w:ind w:firstLine="403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gbl-boldcenteredheading">
    <w:name w:val="gbl-boldcenteredheading"/>
    <w:basedOn w:val="Normal"/>
    <w:rsid w:val="00E86EBA"/>
    <w:pPr>
      <w:spacing w:before="240"/>
      <w:jc w:val="center"/>
    </w:pPr>
    <w:rPr>
      <w:rFonts w:ascii="Verdana" w:hAnsi="Verdana" w:cs="Times New Roman"/>
      <w:b/>
      <w:color w:val="000000"/>
      <w:sz w:val="18"/>
      <w:szCs w:val="18"/>
    </w:rPr>
  </w:style>
  <w:style w:type="paragraph" w:customStyle="1" w:styleId="gbl-boldleftheading">
    <w:name w:val="gbl-boldleftheading"/>
    <w:basedOn w:val="Normal"/>
    <w:rsid w:val="00E86EBA"/>
    <w:pPr>
      <w:spacing w:before="240"/>
    </w:pPr>
    <w:rPr>
      <w:rFonts w:ascii="Verdana" w:hAnsi="Verdana" w:cs="Times New Roman"/>
      <w:b/>
      <w:color w:val="000000"/>
      <w:sz w:val="18"/>
      <w:szCs w:val="18"/>
    </w:rPr>
  </w:style>
  <w:style w:type="paragraph" w:customStyle="1" w:styleId="gbl-hangindentlevel01">
    <w:name w:val="gbl-hangindentlevel01"/>
    <w:basedOn w:val="Normal"/>
    <w:rsid w:val="00E86EBA"/>
    <w:pPr>
      <w:spacing w:before="180"/>
      <w:ind w:left="1134" w:hanging="1134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paragraph" w:customStyle="1" w:styleId="gbl-hangingindentlevel02">
    <w:name w:val="gbl-hangingindentlevel02"/>
    <w:basedOn w:val="Normal"/>
    <w:rsid w:val="00E86EBA"/>
    <w:pPr>
      <w:spacing w:before="180"/>
      <w:ind w:left="2268" w:hanging="2268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paragraph" w:customStyle="1" w:styleId="gbl-hangingindentlevel03">
    <w:name w:val="gbl-hangingindentlevel03"/>
    <w:basedOn w:val="Normal"/>
    <w:rsid w:val="00E86EBA"/>
    <w:pPr>
      <w:spacing w:before="180"/>
      <w:ind w:left="3402" w:hanging="3402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047DC"/>
  </w:style>
  <w:style w:type="character" w:customStyle="1" w:styleId="Heading1Char">
    <w:name w:val="Heading 1 Char"/>
    <w:link w:val="Heading1"/>
    <w:rsid w:val="007047DC"/>
    <w:rPr>
      <w:rFonts w:ascii="Arial" w:hAnsi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7047DC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7047DC"/>
    <w:rPr>
      <w:rFonts w:ascii="Arial" w:hAnsi="Arial"/>
      <w:b/>
      <w:bCs/>
      <w:sz w:val="26"/>
      <w:szCs w:val="26"/>
      <w:lang w:val="en-US" w:eastAsia="en-US"/>
    </w:rPr>
  </w:style>
  <w:style w:type="paragraph" w:customStyle="1" w:styleId="TOCHeading">
    <w:name w:val="TOC_Heading"/>
    <w:rsid w:val="007047DC"/>
    <w:pPr>
      <w:jc w:val="both"/>
    </w:pPr>
    <w:rPr>
      <w:rFonts w:ascii="Arial Bold" w:hAnsi="Arial Bold"/>
      <w:b/>
      <w:bCs/>
      <w:sz w:val="24"/>
      <w:lang w:eastAsia="en-US"/>
    </w:rPr>
  </w:style>
  <w:style w:type="paragraph" w:customStyle="1" w:styleId="TOCChapter">
    <w:name w:val="TOC_Chapter"/>
    <w:rsid w:val="007047DC"/>
    <w:pPr>
      <w:jc w:val="center"/>
    </w:pPr>
    <w:rPr>
      <w:rFonts w:ascii="Arial Bold" w:hAnsi="Arial Bold"/>
      <w:b/>
      <w:caps/>
      <w:sz w:val="24"/>
      <w:lang w:eastAsia="en-US"/>
    </w:rPr>
  </w:style>
  <w:style w:type="paragraph" w:styleId="Title">
    <w:name w:val="Title"/>
    <w:basedOn w:val="Normal"/>
    <w:link w:val="TitleChar"/>
    <w:qFormat/>
    <w:rsid w:val="007047DC"/>
    <w:pPr>
      <w:jc w:val="center"/>
    </w:pPr>
    <w:rPr>
      <w:rFonts w:cs="Times New Roman"/>
      <w:b/>
      <w:sz w:val="24"/>
      <w:szCs w:val="20"/>
      <w:lang w:eastAsia="en-US"/>
    </w:rPr>
  </w:style>
  <w:style w:type="character" w:customStyle="1" w:styleId="TitleChar">
    <w:name w:val="Title Char"/>
    <w:link w:val="Title"/>
    <w:rsid w:val="007047DC"/>
    <w:rPr>
      <w:rFonts w:ascii="Arial" w:hAnsi="Arial"/>
      <w:b/>
      <w:bCs/>
      <w:sz w:val="24"/>
      <w:lang w:eastAsia="en-US"/>
    </w:rPr>
  </w:style>
  <w:style w:type="paragraph" w:styleId="TOC1">
    <w:name w:val="toc 1"/>
    <w:basedOn w:val="Normal"/>
    <w:next w:val="Normal"/>
    <w:autoRedefine/>
    <w:rsid w:val="007047DC"/>
    <w:pPr>
      <w:tabs>
        <w:tab w:val="left" w:pos="480"/>
        <w:tab w:val="left" w:pos="900"/>
        <w:tab w:val="right" w:leader="dot" w:pos="9866"/>
      </w:tabs>
    </w:pPr>
    <w:rPr>
      <w:bCs w:val="0"/>
      <w:noProof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BodyTextIndentChar">
    <w:name w:val="Body Text Indent Char"/>
    <w:link w:val="BodyTextIndent"/>
    <w:rsid w:val="007047DC"/>
    <w:rPr>
      <w:rFonts w:ascii="Arial" w:hAnsi="Arial"/>
      <w:bCs/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FooterChar">
    <w:name w:val="Footer Char"/>
    <w:link w:val="Footer"/>
    <w:uiPriority w:val="99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BodyTextIndent2Char">
    <w:name w:val="Body Text Indent 2 Char"/>
    <w:link w:val="BodyTextIndent2"/>
    <w:rsid w:val="007047DC"/>
    <w:rPr>
      <w:rFonts w:ascii="Arial" w:hAnsi="Arial" w:cs="Arial"/>
      <w:bCs/>
      <w:sz w:val="24"/>
      <w:szCs w:val="24"/>
      <w:lang w:val="en-GB" w:eastAsia="en-GB"/>
    </w:rPr>
  </w:style>
  <w:style w:type="character" w:customStyle="1" w:styleId="BodyTextIndent3Char">
    <w:name w:val="Body Text Indent 3 Char"/>
    <w:link w:val="BodyTextIndent3"/>
    <w:rsid w:val="007047DC"/>
    <w:rPr>
      <w:rFonts w:ascii="Arial" w:hAnsi="Arial" w:cs="Arial"/>
      <w:bCs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rsid w:val="007047DC"/>
    <w:rPr>
      <w:rFonts w:ascii="Tahoma" w:hAnsi="Tahoma" w:cs="Tahoma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7047DC"/>
    <w:pPr>
      <w:ind w:left="720"/>
      <w:jc w:val="both"/>
    </w:pPr>
    <w:rPr>
      <w:rFonts w:cs="Times New Roman"/>
      <w:szCs w:val="24"/>
    </w:rPr>
  </w:style>
  <w:style w:type="paragraph" w:styleId="NoSpacing">
    <w:name w:val="No Spacing"/>
    <w:uiPriority w:val="1"/>
    <w:qFormat/>
    <w:rsid w:val="001E54DC"/>
    <w:rPr>
      <w:rFonts w:ascii="Calibri" w:eastAsia="Calibri" w:hAnsi="Calibri"/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286FC5"/>
  </w:style>
  <w:style w:type="table" w:customStyle="1" w:styleId="TableGrid1">
    <w:name w:val="Table Grid1"/>
    <w:basedOn w:val="TableNormal"/>
    <w:next w:val="TableGrid"/>
    <w:uiPriority w:val="59"/>
    <w:rsid w:val="00286F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semiHidden/>
    <w:rsid w:val="00286FC5"/>
    <w:rPr>
      <w:rFonts w:ascii="Arial" w:hAnsi="Arial" w:cs="Arial"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286FC5"/>
    <w:rPr>
      <w:rFonts w:ascii="Arial" w:hAnsi="Arial" w:cs="Arial"/>
      <w:b/>
      <w:bCs/>
      <w:lang w:eastAsia="en-GB"/>
    </w:rPr>
  </w:style>
  <w:style w:type="table" w:styleId="TableGrid">
    <w:name w:val="Table Grid"/>
    <w:basedOn w:val="TableNormal"/>
    <w:rsid w:val="0028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26C2C"/>
    <w:rPr>
      <w:sz w:val="20"/>
      <w:szCs w:val="20"/>
    </w:rPr>
  </w:style>
  <w:style w:type="character" w:customStyle="1" w:styleId="FootnoteTextChar">
    <w:name w:val="Footnote Text Char"/>
    <w:link w:val="FootnoteText"/>
    <w:rsid w:val="00226C2C"/>
    <w:rPr>
      <w:rFonts w:ascii="Arial" w:hAnsi="Arial" w:cs="Arial"/>
      <w:bCs/>
      <w:lang w:eastAsia="en-GB"/>
    </w:rPr>
  </w:style>
  <w:style w:type="character" w:styleId="FootnoteReference">
    <w:name w:val="footnote reference"/>
    <w:rsid w:val="00226C2C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0D666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22"/>
    <w:rPr>
      <w:rFonts w:ascii="Arial" w:hAnsi="Arial" w:cs="Arial"/>
      <w:bCs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Times New Roman"/>
      <w:b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val="en-US"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 w:val="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 w:val="0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Cs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en-GB"/>
    </w:rPr>
  </w:style>
  <w:style w:type="character" w:styleId="PageNumber">
    <w:name w:val="page number"/>
    <w:basedOn w:val="DefaultParagraphFont"/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bCs w:val="0"/>
      <w:snapToGrid w:val="0"/>
      <w:sz w:val="20"/>
      <w:szCs w:val="20"/>
      <w:lang w:val="en-US" w:eastAsia="en-US"/>
    </w:rPr>
  </w:style>
  <w:style w:type="paragraph" w:styleId="PlainText">
    <w:name w:val="Plain Text"/>
    <w:basedOn w:val="Normal"/>
    <w:rPr>
      <w:rFonts w:ascii="Courier New" w:hAnsi="Courier New" w:cs="Times New Roman"/>
      <w:bCs w:val="0"/>
      <w:sz w:val="20"/>
      <w:szCs w:val="20"/>
      <w:lang w:val="en-US"/>
    </w:rPr>
  </w:style>
  <w:style w:type="character" w:customStyle="1" w:styleId="Definition">
    <w:name w:val="Definition"/>
    <w:rPr>
      <w:i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cs="Times New Roman"/>
      <w:sz w:val="16"/>
      <w:szCs w:val="16"/>
      <w:lang w:val="en-GB"/>
    </w:rPr>
  </w:style>
  <w:style w:type="paragraph" w:customStyle="1" w:styleId="Level2">
    <w:name w:val="Level 2"/>
    <w:basedOn w:val="Normal"/>
    <w:pPr>
      <w:widowControl w:val="0"/>
      <w:numPr>
        <w:ilvl w:val="1"/>
        <w:numId w:val="3"/>
      </w:numPr>
      <w:autoSpaceDE w:val="0"/>
      <w:autoSpaceDN w:val="0"/>
      <w:adjustRightInd w:val="0"/>
      <w:ind w:hanging="720"/>
      <w:outlineLvl w:val="1"/>
    </w:pPr>
    <w:rPr>
      <w:bCs w:val="0"/>
      <w:sz w:val="24"/>
      <w:szCs w:val="24"/>
      <w:lang w:val="en-US" w:eastAsia="en-US"/>
    </w:r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hanging="720"/>
      <w:outlineLvl w:val="0"/>
    </w:pPr>
    <w:rPr>
      <w:bCs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en-GB"/>
    </w:rPr>
  </w:style>
  <w:style w:type="paragraph" w:styleId="BodyTextIndent2">
    <w:name w:val="Body Text Indent 2"/>
    <w:basedOn w:val="Normal"/>
    <w:link w:val="BodyTextIndent2Char"/>
    <w:pPr>
      <w:spacing w:line="360" w:lineRule="auto"/>
      <w:ind w:left="564" w:hanging="564"/>
      <w:jc w:val="both"/>
    </w:pPr>
    <w:rPr>
      <w:rFonts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54592"/>
    <w:pPr>
      <w:spacing w:after="120"/>
    </w:pPr>
    <w:rPr>
      <w:rFonts w:cs="Times New Roman"/>
      <w:lang w:val="en-GB"/>
    </w:rPr>
  </w:style>
  <w:style w:type="paragraph" w:customStyle="1" w:styleId="litstyle2">
    <w:name w:val="litstyle2"/>
    <w:basedOn w:val="Normal"/>
    <w:rsid w:val="00D54592"/>
    <w:pPr>
      <w:numPr>
        <w:ilvl w:val="1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3">
    <w:name w:val="litstyle3"/>
    <w:basedOn w:val="Normal"/>
    <w:rsid w:val="00D54592"/>
    <w:pPr>
      <w:numPr>
        <w:ilvl w:val="2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4">
    <w:name w:val="litstyle4"/>
    <w:basedOn w:val="Normal"/>
    <w:rsid w:val="00D54592"/>
    <w:pPr>
      <w:numPr>
        <w:ilvl w:val="3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5">
    <w:name w:val="litstyle5"/>
    <w:basedOn w:val="Normal"/>
    <w:rsid w:val="00D54592"/>
    <w:pPr>
      <w:numPr>
        <w:ilvl w:val="4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6">
    <w:name w:val="litstyle6"/>
    <w:basedOn w:val="Normal"/>
    <w:rsid w:val="00D54592"/>
    <w:pPr>
      <w:numPr>
        <w:ilvl w:val="5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7">
    <w:name w:val="litstyle7"/>
    <w:basedOn w:val="Normal"/>
    <w:rsid w:val="00D54592"/>
    <w:pPr>
      <w:numPr>
        <w:ilvl w:val="6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8">
    <w:name w:val="litstyle8"/>
    <w:basedOn w:val="Normal"/>
    <w:rsid w:val="00D54592"/>
    <w:pPr>
      <w:numPr>
        <w:ilvl w:val="7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paragraph" w:customStyle="1" w:styleId="litstyle9">
    <w:name w:val="litstyle9"/>
    <w:basedOn w:val="Normal"/>
    <w:rsid w:val="00D54592"/>
    <w:pPr>
      <w:numPr>
        <w:ilvl w:val="8"/>
        <w:numId w:val="4"/>
      </w:numPr>
      <w:jc w:val="both"/>
    </w:pPr>
    <w:rPr>
      <w:rFonts w:cs="Times New Roman"/>
      <w:bCs w:val="0"/>
      <w:sz w:val="24"/>
      <w:szCs w:val="20"/>
      <w:lang w:eastAsia="en-US"/>
    </w:rPr>
  </w:style>
  <w:style w:type="character" w:styleId="Hyperlink">
    <w:name w:val="Hyperlink"/>
    <w:uiPriority w:val="99"/>
    <w:rsid w:val="00544D00"/>
    <w:rPr>
      <w:color w:val="0000FF"/>
      <w:u w:val="single"/>
    </w:rPr>
  </w:style>
  <w:style w:type="paragraph" w:customStyle="1" w:styleId="lg-definition">
    <w:name w:val="lg-definition"/>
    <w:basedOn w:val="Normal"/>
    <w:rsid w:val="00E86EBA"/>
    <w:pPr>
      <w:spacing w:before="180"/>
      <w:ind w:left="198" w:firstLine="198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annotation">
    <w:name w:val="lg-annotation"/>
    <w:basedOn w:val="Normal"/>
    <w:rsid w:val="00E86EBA"/>
    <w:pPr>
      <w:spacing w:before="40"/>
      <w:ind w:left="567" w:right="567"/>
      <w:jc w:val="center"/>
    </w:pPr>
    <w:rPr>
      <w:rFonts w:ascii="Verdana" w:hAnsi="Verdana" w:cs="Times New Roman"/>
      <w:bCs w:val="0"/>
      <w:color w:val="000000"/>
      <w:sz w:val="16"/>
      <w:szCs w:val="16"/>
      <w:lang w:val="en-US" w:eastAsia="en-US"/>
    </w:rPr>
  </w:style>
  <w:style w:type="paragraph" w:customStyle="1" w:styleId="lg-para3">
    <w:name w:val="lg-para3"/>
    <w:basedOn w:val="Normal"/>
    <w:rsid w:val="00E86EBA"/>
    <w:pPr>
      <w:spacing w:before="180"/>
      <w:ind w:firstLine="601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para4">
    <w:name w:val="lg-para4"/>
    <w:basedOn w:val="Normal"/>
    <w:rsid w:val="00E86EBA"/>
    <w:pPr>
      <w:spacing w:before="180"/>
      <w:ind w:firstLine="799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lg-section">
    <w:name w:val="lg-section"/>
    <w:basedOn w:val="Normal"/>
    <w:rsid w:val="00E86EBA"/>
    <w:pPr>
      <w:spacing w:before="240"/>
      <w:ind w:firstLine="403"/>
      <w:jc w:val="both"/>
    </w:pPr>
    <w:rPr>
      <w:rFonts w:ascii="Verdana" w:hAnsi="Verdana" w:cs="Times New Roman"/>
      <w:bCs w:val="0"/>
      <w:color w:val="000000"/>
      <w:sz w:val="18"/>
      <w:szCs w:val="18"/>
      <w:lang w:val="en-US" w:eastAsia="en-US"/>
    </w:rPr>
  </w:style>
  <w:style w:type="paragraph" w:customStyle="1" w:styleId="gbl-boldcenteredheading">
    <w:name w:val="gbl-boldcenteredheading"/>
    <w:basedOn w:val="Normal"/>
    <w:rsid w:val="00E86EBA"/>
    <w:pPr>
      <w:spacing w:before="240"/>
      <w:jc w:val="center"/>
    </w:pPr>
    <w:rPr>
      <w:rFonts w:ascii="Verdana" w:hAnsi="Verdana" w:cs="Times New Roman"/>
      <w:b/>
      <w:color w:val="000000"/>
      <w:sz w:val="18"/>
      <w:szCs w:val="18"/>
    </w:rPr>
  </w:style>
  <w:style w:type="paragraph" w:customStyle="1" w:styleId="gbl-boldleftheading">
    <w:name w:val="gbl-boldleftheading"/>
    <w:basedOn w:val="Normal"/>
    <w:rsid w:val="00E86EBA"/>
    <w:pPr>
      <w:spacing w:before="240"/>
    </w:pPr>
    <w:rPr>
      <w:rFonts w:ascii="Verdana" w:hAnsi="Verdana" w:cs="Times New Roman"/>
      <w:b/>
      <w:color w:val="000000"/>
      <w:sz w:val="18"/>
      <w:szCs w:val="18"/>
    </w:rPr>
  </w:style>
  <w:style w:type="paragraph" w:customStyle="1" w:styleId="gbl-hangindentlevel01">
    <w:name w:val="gbl-hangindentlevel01"/>
    <w:basedOn w:val="Normal"/>
    <w:rsid w:val="00E86EBA"/>
    <w:pPr>
      <w:spacing w:before="180"/>
      <w:ind w:left="1134" w:hanging="1134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paragraph" w:customStyle="1" w:styleId="gbl-hangingindentlevel02">
    <w:name w:val="gbl-hangingindentlevel02"/>
    <w:basedOn w:val="Normal"/>
    <w:rsid w:val="00E86EBA"/>
    <w:pPr>
      <w:spacing w:before="180"/>
      <w:ind w:left="2268" w:hanging="2268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paragraph" w:customStyle="1" w:styleId="gbl-hangingindentlevel03">
    <w:name w:val="gbl-hangingindentlevel03"/>
    <w:basedOn w:val="Normal"/>
    <w:rsid w:val="00E86EBA"/>
    <w:pPr>
      <w:spacing w:before="180"/>
      <w:ind w:left="3402" w:hanging="3402"/>
      <w:jc w:val="both"/>
    </w:pPr>
    <w:rPr>
      <w:rFonts w:ascii="Verdana" w:hAnsi="Verdana" w:cs="Times New Roman"/>
      <w:bCs w:val="0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047DC"/>
  </w:style>
  <w:style w:type="character" w:customStyle="1" w:styleId="Heading1Char">
    <w:name w:val="Heading 1 Char"/>
    <w:link w:val="Heading1"/>
    <w:rsid w:val="007047DC"/>
    <w:rPr>
      <w:rFonts w:ascii="Arial" w:hAnsi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7047DC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7047DC"/>
    <w:rPr>
      <w:rFonts w:ascii="Arial" w:hAnsi="Arial"/>
      <w:b/>
      <w:bCs/>
      <w:sz w:val="26"/>
      <w:szCs w:val="26"/>
      <w:lang w:val="en-US" w:eastAsia="en-US"/>
    </w:rPr>
  </w:style>
  <w:style w:type="paragraph" w:customStyle="1" w:styleId="TOCHeading">
    <w:name w:val="TOC_Heading"/>
    <w:rsid w:val="007047DC"/>
    <w:pPr>
      <w:jc w:val="both"/>
    </w:pPr>
    <w:rPr>
      <w:rFonts w:ascii="Arial Bold" w:hAnsi="Arial Bold"/>
      <w:b/>
      <w:bCs/>
      <w:sz w:val="24"/>
      <w:lang w:eastAsia="en-US"/>
    </w:rPr>
  </w:style>
  <w:style w:type="paragraph" w:customStyle="1" w:styleId="TOCChapter">
    <w:name w:val="TOC_Chapter"/>
    <w:rsid w:val="007047DC"/>
    <w:pPr>
      <w:jc w:val="center"/>
    </w:pPr>
    <w:rPr>
      <w:rFonts w:ascii="Arial Bold" w:hAnsi="Arial Bold"/>
      <w:b/>
      <w:caps/>
      <w:sz w:val="24"/>
      <w:lang w:eastAsia="en-US"/>
    </w:rPr>
  </w:style>
  <w:style w:type="paragraph" w:styleId="Title">
    <w:name w:val="Title"/>
    <w:basedOn w:val="Normal"/>
    <w:link w:val="TitleChar"/>
    <w:qFormat/>
    <w:rsid w:val="007047DC"/>
    <w:pPr>
      <w:jc w:val="center"/>
    </w:pPr>
    <w:rPr>
      <w:rFonts w:cs="Times New Roman"/>
      <w:b/>
      <w:sz w:val="24"/>
      <w:szCs w:val="20"/>
      <w:lang w:eastAsia="en-US"/>
    </w:rPr>
  </w:style>
  <w:style w:type="character" w:customStyle="1" w:styleId="TitleChar">
    <w:name w:val="Title Char"/>
    <w:link w:val="Title"/>
    <w:rsid w:val="007047DC"/>
    <w:rPr>
      <w:rFonts w:ascii="Arial" w:hAnsi="Arial"/>
      <w:b/>
      <w:bCs/>
      <w:sz w:val="24"/>
      <w:lang w:eastAsia="en-US"/>
    </w:rPr>
  </w:style>
  <w:style w:type="paragraph" w:styleId="TOC1">
    <w:name w:val="toc 1"/>
    <w:basedOn w:val="Normal"/>
    <w:next w:val="Normal"/>
    <w:autoRedefine/>
    <w:rsid w:val="007047DC"/>
    <w:pPr>
      <w:tabs>
        <w:tab w:val="left" w:pos="480"/>
        <w:tab w:val="left" w:pos="900"/>
        <w:tab w:val="right" w:leader="dot" w:pos="9866"/>
      </w:tabs>
    </w:pPr>
    <w:rPr>
      <w:bCs w:val="0"/>
      <w:noProof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BodyTextIndentChar">
    <w:name w:val="Body Text Indent Char"/>
    <w:link w:val="BodyTextIndent"/>
    <w:rsid w:val="007047DC"/>
    <w:rPr>
      <w:rFonts w:ascii="Arial" w:hAnsi="Arial"/>
      <w:bCs/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FooterChar">
    <w:name w:val="Footer Char"/>
    <w:link w:val="Footer"/>
    <w:uiPriority w:val="99"/>
    <w:rsid w:val="007047DC"/>
    <w:rPr>
      <w:rFonts w:ascii="Arial" w:hAnsi="Arial" w:cs="Arial"/>
      <w:bCs/>
      <w:sz w:val="22"/>
      <w:szCs w:val="22"/>
      <w:lang w:val="en-GB" w:eastAsia="en-GB"/>
    </w:rPr>
  </w:style>
  <w:style w:type="character" w:customStyle="1" w:styleId="BodyTextIndent2Char">
    <w:name w:val="Body Text Indent 2 Char"/>
    <w:link w:val="BodyTextIndent2"/>
    <w:rsid w:val="007047DC"/>
    <w:rPr>
      <w:rFonts w:ascii="Arial" w:hAnsi="Arial" w:cs="Arial"/>
      <w:bCs/>
      <w:sz w:val="24"/>
      <w:szCs w:val="24"/>
      <w:lang w:val="en-GB" w:eastAsia="en-GB"/>
    </w:rPr>
  </w:style>
  <w:style w:type="character" w:customStyle="1" w:styleId="BodyTextIndent3Char">
    <w:name w:val="Body Text Indent 3 Char"/>
    <w:link w:val="BodyTextIndent3"/>
    <w:rsid w:val="007047DC"/>
    <w:rPr>
      <w:rFonts w:ascii="Arial" w:hAnsi="Arial" w:cs="Arial"/>
      <w:bCs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rsid w:val="007047DC"/>
    <w:rPr>
      <w:rFonts w:ascii="Tahoma" w:hAnsi="Tahoma" w:cs="Tahoma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7047DC"/>
    <w:pPr>
      <w:ind w:left="720"/>
      <w:jc w:val="both"/>
    </w:pPr>
    <w:rPr>
      <w:rFonts w:cs="Times New Roman"/>
      <w:szCs w:val="24"/>
    </w:rPr>
  </w:style>
  <w:style w:type="paragraph" w:styleId="NoSpacing">
    <w:name w:val="No Spacing"/>
    <w:uiPriority w:val="1"/>
    <w:qFormat/>
    <w:rsid w:val="001E54DC"/>
    <w:rPr>
      <w:rFonts w:ascii="Calibri" w:eastAsia="Calibri" w:hAnsi="Calibri"/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286FC5"/>
  </w:style>
  <w:style w:type="table" w:customStyle="1" w:styleId="TableGrid1">
    <w:name w:val="Table Grid1"/>
    <w:basedOn w:val="TableNormal"/>
    <w:next w:val="TableGrid"/>
    <w:uiPriority w:val="59"/>
    <w:rsid w:val="00286F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semiHidden/>
    <w:rsid w:val="00286FC5"/>
    <w:rPr>
      <w:rFonts w:ascii="Arial" w:hAnsi="Arial" w:cs="Arial"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286FC5"/>
    <w:rPr>
      <w:rFonts w:ascii="Arial" w:hAnsi="Arial" w:cs="Arial"/>
      <w:b/>
      <w:bCs/>
      <w:lang w:eastAsia="en-GB"/>
    </w:rPr>
  </w:style>
  <w:style w:type="table" w:styleId="TableGrid">
    <w:name w:val="Table Grid"/>
    <w:basedOn w:val="TableNormal"/>
    <w:rsid w:val="0028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26C2C"/>
    <w:rPr>
      <w:sz w:val="20"/>
      <w:szCs w:val="20"/>
    </w:rPr>
  </w:style>
  <w:style w:type="character" w:customStyle="1" w:styleId="FootnoteTextChar">
    <w:name w:val="Footnote Text Char"/>
    <w:link w:val="FootnoteText"/>
    <w:rsid w:val="00226C2C"/>
    <w:rPr>
      <w:rFonts w:ascii="Arial" w:hAnsi="Arial" w:cs="Arial"/>
      <w:bCs/>
      <w:lang w:eastAsia="en-GB"/>
    </w:rPr>
  </w:style>
  <w:style w:type="character" w:styleId="FootnoteReference">
    <w:name w:val="footnote reference"/>
    <w:rsid w:val="00226C2C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0D666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8EEC-0B62-4C4B-B22C-C5C7247E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Venn Nemeth &amp; Hart Inc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Trevor Chetty</dc:creator>
  <cp:lastModifiedBy>user</cp:lastModifiedBy>
  <cp:revision>2</cp:revision>
  <cp:lastPrinted>2015-02-20T06:03:00Z</cp:lastPrinted>
  <dcterms:created xsi:type="dcterms:W3CDTF">2020-01-30T11:40:00Z</dcterms:created>
  <dcterms:modified xsi:type="dcterms:W3CDTF">2020-01-30T11:40:00Z</dcterms:modified>
</cp:coreProperties>
</file>